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84375" w14:textId="77777777" w:rsidR="000C5645" w:rsidRDefault="0006782B">
      <w:pPr>
        <w:spacing w:afterLines="50" w:after="156" w:line="500" w:lineRule="exact"/>
        <w:jc w:val="center"/>
        <w:rPr>
          <w:b/>
        </w:rPr>
      </w:pPr>
      <w:proofErr w:type="spellStart"/>
      <w:r>
        <w:rPr>
          <w:rFonts w:ascii="SimSun" w:hAnsi="SimSun" w:cs="SimSun"/>
          <w:b/>
          <w:sz w:val="30"/>
        </w:rPr>
        <w:t>Seminario</w:t>
      </w:r>
      <w:proofErr w:type="spellEnd"/>
      <w:r>
        <w:rPr>
          <w:rFonts w:ascii="SimSun" w:hAnsi="SimSun" w:cs="SimSun"/>
          <w:b/>
          <w:sz w:val="30"/>
        </w:rPr>
        <w:t xml:space="preserve"> de </w:t>
      </w:r>
      <w:proofErr w:type="spellStart"/>
      <w:r>
        <w:rPr>
          <w:rFonts w:ascii="SimSun" w:hAnsi="SimSun" w:cs="SimSun"/>
          <w:b/>
          <w:sz w:val="30"/>
        </w:rPr>
        <w:t>Fortalecimiento</w:t>
      </w:r>
      <w:proofErr w:type="spellEnd"/>
      <w:r>
        <w:rPr>
          <w:rFonts w:ascii="SimSun" w:hAnsi="SimSun" w:cs="SimSun"/>
          <w:b/>
          <w:sz w:val="30"/>
        </w:rPr>
        <w:t xml:space="preserve"> de </w:t>
      </w:r>
      <w:proofErr w:type="spellStart"/>
      <w:r>
        <w:rPr>
          <w:rFonts w:ascii="SimSun" w:hAnsi="SimSun" w:cs="SimSun"/>
          <w:b/>
          <w:sz w:val="30"/>
        </w:rPr>
        <w:t>Capacidades</w:t>
      </w:r>
      <w:proofErr w:type="spellEnd"/>
      <w:r>
        <w:rPr>
          <w:rFonts w:ascii="SimSun" w:hAnsi="SimSun" w:cs="SimSun"/>
          <w:b/>
          <w:sz w:val="30"/>
        </w:rPr>
        <w:t xml:space="preserve"> para </w:t>
      </w:r>
      <w:proofErr w:type="spellStart"/>
      <w:r>
        <w:rPr>
          <w:rFonts w:ascii="SimSun" w:hAnsi="SimSun" w:cs="SimSun"/>
          <w:b/>
          <w:sz w:val="30"/>
        </w:rPr>
        <w:t>Mujeres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Funcionarias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en</w:t>
      </w:r>
      <w:proofErr w:type="spellEnd"/>
      <w:r>
        <w:rPr>
          <w:rFonts w:ascii="SimSun" w:hAnsi="SimSun" w:cs="SimSun"/>
          <w:b/>
          <w:sz w:val="30"/>
        </w:rPr>
        <w:t xml:space="preserve"> </w:t>
      </w:r>
      <w:proofErr w:type="spellStart"/>
      <w:r>
        <w:rPr>
          <w:rFonts w:ascii="SimSun" w:hAnsi="SimSun" w:cs="SimSun"/>
          <w:b/>
          <w:sz w:val="30"/>
        </w:rPr>
        <w:t>Latinoamérica</w:t>
      </w:r>
      <w:bookmarkStart w:id="0" w:name="projectPnameEnTitle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275"/>
        <w:gridCol w:w="1152"/>
        <w:gridCol w:w="1374"/>
        <w:gridCol w:w="720"/>
        <w:gridCol w:w="1857"/>
        <w:gridCol w:w="2079"/>
      </w:tblGrid>
      <w:tr w:rsidR="000C5645" w14:paraId="58FE3F6F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980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1" w:name="unitNameEnTitle"/>
            <w:proofErr w:type="spellStart"/>
            <w:r>
              <w:rPr>
                <w:rFonts w:eastAsia="Times New Roman"/>
                <w:sz w:val="22"/>
              </w:rPr>
              <w:t>Nombre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proyecto</w:t>
            </w:r>
            <w:bookmarkEnd w:id="0"/>
            <w:bookmarkEnd w:id="1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D9B" w14:textId="77777777" w:rsidR="000C5645" w:rsidRDefault="0006782B">
            <w:pPr>
              <w:tabs>
                <w:tab w:val="left" w:pos="2114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" w:name="projectPnameEn"/>
            <w:proofErr w:type="spellStart"/>
            <w:r>
              <w:rPr>
                <w:rFonts w:eastAsia="Times New Roman"/>
                <w:sz w:val="22"/>
              </w:rPr>
              <w:t>Seminario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Fortalecimiento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Capacidades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Funcionarias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Latinoamérica</w:t>
            </w:r>
            <w:bookmarkEnd w:id="2"/>
            <w:proofErr w:type="spellEnd"/>
          </w:p>
        </w:tc>
      </w:tr>
      <w:tr w:rsidR="000C5645" w14:paraId="422F183C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7425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" w:name="undertakeNameEnTitle"/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3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BB7" w14:textId="77777777" w:rsidR="000C5645" w:rsidRDefault="0006782B">
            <w:pPr>
              <w:tabs>
                <w:tab w:val="left" w:pos="1293"/>
              </w:tabs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4" w:name="undertakeNameEn"/>
            <w:r>
              <w:rPr>
                <w:rFonts w:eastAsia="Times New Roman"/>
                <w:sz w:val="22"/>
              </w:rPr>
              <w:t xml:space="preserve">Universidad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de China</w:t>
            </w:r>
            <w:bookmarkEnd w:id="4"/>
          </w:p>
        </w:tc>
      </w:tr>
      <w:tr w:rsidR="000C5645" w14:paraId="7F7FEBAF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A046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5" w:name="projectDateTitle"/>
            <w:proofErr w:type="spellStart"/>
            <w:r>
              <w:rPr>
                <w:rFonts w:eastAsia="Times New Roman"/>
                <w:sz w:val="22"/>
              </w:rPr>
              <w:t>Fecha</w:t>
            </w:r>
            <w:bookmarkEnd w:id="5"/>
            <w:proofErr w:type="spellEnd"/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552D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6" w:name="projectStartDateEn"/>
            <w:r>
              <w:rPr>
                <w:rFonts w:eastAsia="Times New Roman"/>
                <w:sz w:val="22"/>
              </w:rPr>
              <w:t>2025-07-02</w:t>
            </w:r>
            <w:bookmarkEnd w:id="6"/>
            <w:r>
              <w:rPr>
                <w:rFonts w:hint="eastAsia"/>
                <w:color w:val="000000"/>
                <w:szCs w:val="21"/>
              </w:rPr>
              <w:t xml:space="preserve"> -- </w:t>
            </w:r>
            <w:bookmarkStart w:id="7" w:name="projectEndDateEn"/>
            <w:r>
              <w:rPr>
                <w:rFonts w:eastAsia="Times New Roman"/>
                <w:sz w:val="22"/>
              </w:rPr>
              <w:t>2025-07-15</w:t>
            </w:r>
            <w:bookmarkEnd w:id="7"/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7E95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8" w:name="projectLanguageEnTitle"/>
            <w:proofErr w:type="spellStart"/>
            <w:r>
              <w:rPr>
                <w:rFonts w:eastAsia="Times New Roman"/>
                <w:sz w:val="22"/>
              </w:rPr>
              <w:t>Idioma</w:t>
            </w:r>
            <w:bookmarkEnd w:id="8"/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ECD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9" w:name="projectLanguageEn"/>
            <w:proofErr w:type="spellStart"/>
            <w:r>
              <w:rPr>
                <w:rFonts w:eastAsia="Times New Roman"/>
                <w:sz w:val="22"/>
              </w:rPr>
              <w:t>Español</w:t>
            </w:r>
            <w:bookmarkEnd w:id="9"/>
            <w:proofErr w:type="spellEnd"/>
          </w:p>
        </w:tc>
      </w:tr>
      <w:tr w:rsidR="000C5645" w14:paraId="083C37B6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22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10" w:name="projectInvitedEnTitle"/>
            <w:proofErr w:type="spellStart"/>
            <w:r>
              <w:rPr>
                <w:rFonts w:eastAsia="Times New Roman"/>
                <w:sz w:val="22"/>
              </w:rPr>
              <w:t>Dirigido</w:t>
            </w:r>
            <w:proofErr w:type="spellEnd"/>
            <w:r>
              <w:rPr>
                <w:rFonts w:eastAsia="Times New Roman"/>
                <w:sz w:val="22"/>
              </w:rPr>
              <w:t xml:space="preserve"> a</w:t>
            </w:r>
            <w:bookmarkEnd w:id="10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2174" w14:textId="77777777" w:rsidR="000C5645" w:rsidRDefault="0006782B">
            <w:pPr>
              <w:snapToGrid w:val="0"/>
              <w:spacing w:line="240" w:lineRule="exact"/>
              <w:ind w:firstLineChars="200" w:firstLine="440"/>
              <w:rPr>
                <w:color w:val="000000"/>
              </w:rPr>
            </w:pPr>
            <w:bookmarkStart w:id="11" w:name="projectInvitedEn"/>
            <w:proofErr w:type="spellStart"/>
            <w:r>
              <w:rPr>
                <w:rFonts w:eastAsia="Times New Roman"/>
                <w:sz w:val="22"/>
              </w:rPr>
              <w:t>Funcionarias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latinoamericanas</w:t>
            </w:r>
            <w:bookmarkEnd w:id="11"/>
            <w:proofErr w:type="spellEnd"/>
          </w:p>
        </w:tc>
      </w:tr>
      <w:tr w:rsidR="000C5645" w14:paraId="0EAE1D0F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90F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12" w:name="projectPersonNumTitle"/>
            <w:proofErr w:type="spellStart"/>
            <w:r>
              <w:rPr>
                <w:rFonts w:eastAsia="Times New Roman"/>
                <w:sz w:val="22"/>
              </w:rPr>
              <w:t>Número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paticipantes</w:t>
            </w:r>
            <w:bookmarkEnd w:id="12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0CE" w14:textId="1D8AE153" w:rsidR="000C5645" w:rsidRDefault="00104257">
            <w:pPr>
              <w:snapToGrid w:val="0"/>
              <w:spacing w:line="240" w:lineRule="exact"/>
              <w:ind w:firstLineChars="1900" w:firstLine="3990"/>
              <w:rPr>
                <w:color w:val="000000"/>
              </w:rPr>
            </w:pPr>
            <w:r>
              <w:rPr>
                <w:rFonts w:hint="eastAsia"/>
                <w:color w:val="FF0000"/>
              </w:rPr>
              <w:t>3</w:t>
            </w:r>
            <w:bookmarkStart w:id="13" w:name="_GoBack"/>
            <w:bookmarkEnd w:id="13"/>
            <w:r w:rsidR="0006782B">
              <w:rPr>
                <w:rFonts w:hint="eastAsia"/>
                <w:color w:val="FF0000"/>
              </w:rPr>
              <w:t xml:space="preserve"> </w:t>
            </w:r>
            <w:proofErr w:type="spellStart"/>
            <w:r w:rsidR="0006782B">
              <w:rPr>
                <w:rFonts w:hint="eastAsia"/>
                <w:color w:val="FF0000"/>
              </w:rPr>
              <w:t>postulantes</w:t>
            </w:r>
            <w:proofErr w:type="spellEnd"/>
          </w:p>
        </w:tc>
      </w:tr>
      <w:tr w:rsidR="000C5645" w14:paraId="50EBD34D" w14:textId="77777777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8358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14" w:name="studentRequireTitle"/>
            <w:proofErr w:type="spellStart"/>
            <w:r>
              <w:rPr>
                <w:rFonts w:eastAsia="Times New Roman"/>
                <w:sz w:val="22"/>
              </w:rPr>
              <w:t>Requisitos</w:t>
            </w:r>
            <w:bookmarkEnd w:id="14"/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7F7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15" w:name="studentRequireAgeTitle"/>
            <w:proofErr w:type="spellStart"/>
            <w:r>
              <w:rPr>
                <w:rFonts w:eastAsia="Times New Roman"/>
                <w:sz w:val="22"/>
              </w:rPr>
              <w:t>Edad</w:t>
            </w:r>
            <w:bookmarkEnd w:id="15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621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16" w:name="pmStConditionAgeEn"/>
            <w:r>
              <w:rPr>
                <w:rFonts w:eastAsia="Times New Roman"/>
                <w:sz w:val="22"/>
              </w:rPr>
              <w:t xml:space="preserve">Para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alto del </w:t>
            </w:r>
            <w:proofErr w:type="spellStart"/>
            <w:r>
              <w:rPr>
                <w:rFonts w:eastAsia="Times New Roman"/>
                <w:sz w:val="22"/>
              </w:rPr>
              <w:t>puesto</w:t>
            </w:r>
            <w:proofErr w:type="spellEnd"/>
            <w:r>
              <w:rPr>
                <w:rFonts w:eastAsia="Times New Roman"/>
                <w:sz w:val="22"/>
              </w:rPr>
              <w:t xml:space="preserve">, del </w:t>
            </w:r>
            <w:proofErr w:type="spellStart"/>
            <w:r>
              <w:rPr>
                <w:rFonts w:eastAsia="Times New Roman"/>
                <w:sz w:val="22"/>
              </w:rPr>
              <w:t>título</w:t>
            </w:r>
            <w:proofErr w:type="spellEnd"/>
            <w:r>
              <w:rPr>
                <w:rFonts w:eastAsia="Times New Roman"/>
                <w:sz w:val="22"/>
              </w:rPr>
              <w:t xml:space="preserve"> u </w:t>
            </w:r>
            <w:proofErr w:type="spellStart"/>
            <w:r>
              <w:rPr>
                <w:rFonts w:eastAsia="Times New Roman"/>
                <w:sz w:val="22"/>
              </w:rPr>
              <w:t>otras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cualificaciones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relacionadas</w:t>
            </w:r>
            <w:proofErr w:type="spellEnd"/>
            <w:r>
              <w:rPr>
                <w:rFonts w:eastAsia="Times New Roman"/>
                <w:sz w:val="22"/>
              </w:rPr>
              <w:t xml:space="preserve">, no superior 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50 </w:t>
            </w:r>
            <w:proofErr w:type="spellStart"/>
            <w:r>
              <w:rPr>
                <w:rFonts w:eastAsia="Times New Roman"/>
                <w:sz w:val="22"/>
              </w:rPr>
              <w:t>años</w:t>
            </w:r>
            <w:proofErr w:type="spellEnd"/>
            <w:r>
              <w:rPr>
                <w:rFonts w:eastAsia="Times New Roman"/>
                <w:sz w:val="22"/>
              </w:rPr>
              <w:t xml:space="preserve">; para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medio</w:t>
            </w:r>
            <w:proofErr w:type="spellEnd"/>
            <w:r>
              <w:rPr>
                <w:rFonts w:eastAsia="Times New Roman"/>
                <w:sz w:val="22"/>
              </w:rPr>
              <w:t xml:space="preserve">, no superior 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45 </w:t>
            </w:r>
            <w:proofErr w:type="spellStart"/>
            <w:r>
              <w:rPr>
                <w:rFonts w:eastAsia="Times New Roman"/>
                <w:sz w:val="22"/>
              </w:rPr>
              <w:t>años</w:t>
            </w:r>
            <w:bookmarkEnd w:id="16"/>
            <w:proofErr w:type="spellEnd"/>
          </w:p>
        </w:tc>
      </w:tr>
      <w:tr w:rsidR="000C5645" w14:paraId="5AA9713C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1FB9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9B28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17" w:name="studentRequireHealthTitle"/>
            <w:r>
              <w:rPr>
                <w:rFonts w:eastAsia="Times New Roman"/>
                <w:sz w:val="22"/>
              </w:rPr>
              <w:t xml:space="preserve">Estado de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bookmarkEnd w:id="17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01B0" w14:textId="77777777" w:rsidR="000C5645" w:rsidRDefault="0006782B">
            <w:pPr>
              <w:spacing w:line="240" w:lineRule="exact"/>
              <w:ind w:firstLineChars="200" w:firstLine="440"/>
              <w:rPr>
                <w:color w:val="000000"/>
              </w:rPr>
            </w:pPr>
            <w:bookmarkStart w:id="18" w:name="pmStCoditionBdEn"/>
            <w:r>
              <w:rPr>
                <w:rFonts w:eastAsia="Times New Roman"/>
                <w:sz w:val="22"/>
              </w:rPr>
              <w:t xml:space="preserve">Deben </w:t>
            </w:r>
            <w:proofErr w:type="spellStart"/>
            <w:r>
              <w:rPr>
                <w:rFonts w:eastAsia="Times New Roman"/>
                <w:sz w:val="22"/>
              </w:rPr>
              <w:t>gozar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buena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presentando</w:t>
            </w:r>
            <w:proofErr w:type="spellEnd"/>
            <w:r>
              <w:rPr>
                <w:rFonts w:eastAsia="Times New Roman"/>
                <w:sz w:val="22"/>
              </w:rPr>
              <w:t xml:space="preserve"> un </w:t>
            </w:r>
            <w:proofErr w:type="spellStart"/>
            <w:r>
              <w:rPr>
                <w:rFonts w:eastAsia="Times New Roman"/>
                <w:sz w:val="22"/>
              </w:rPr>
              <w:t>certificado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o un </w:t>
            </w:r>
            <w:proofErr w:type="spellStart"/>
            <w:r>
              <w:rPr>
                <w:rFonts w:eastAsia="Times New Roman"/>
                <w:sz w:val="22"/>
              </w:rPr>
              <w:t>formulario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examen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físico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emitido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un hospital </w:t>
            </w:r>
            <w:proofErr w:type="spellStart"/>
            <w:r>
              <w:rPr>
                <w:rFonts w:eastAsia="Times New Roman"/>
                <w:sz w:val="22"/>
              </w:rPr>
              <w:t>público</w:t>
            </w:r>
            <w:proofErr w:type="spellEnd"/>
            <w:r>
              <w:rPr>
                <w:rFonts w:eastAsia="Times New Roman"/>
                <w:sz w:val="22"/>
              </w:rPr>
              <w:t xml:space="preserve"> local. No </w:t>
            </w:r>
            <w:proofErr w:type="spellStart"/>
            <w:r>
              <w:rPr>
                <w:rFonts w:eastAsia="Times New Roman"/>
                <w:sz w:val="22"/>
              </w:rPr>
              <w:t>padecen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crónicas</w:t>
            </w:r>
            <w:proofErr w:type="spellEnd"/>
            <w:r>
              <w:rPr>
                <w:rFonts w:eastAsia="Times New Roman"/>
                <w:sz w:val="22"/>
              </w:rPr>
              <w:t xml:space="preserve"> graves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hipertensión</w:t>
            </w:r>
            <w:proofErr w:type="spellEnd"/>
            <w:r>
              <w:rPr>
                <w:rFonts w:eastAsia="Times New Roman"/>
                <w:sz w:val="22"/>
              </w:rPr>
              <w:t xml:space="preserve"> grave,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cardiovasculares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cerebrovasculares</w:t>
            </w:r>
            <w:proofErr w:type="spellEnd"/>
            <w:r>
              <w:rPr>
                <w:rFonts w:eastAsia="Times New Roman"/>
                <w:sz w:val="22"/>
              </w:rPr>
              <w:t xml:space="preserve"> o diabetes. No </w:t>
            </w:r>
            <w:proofErr w:type="spellStart"/>
            <w:r>
              <w:rPr>
                <w:rFonts w:eastAsia="Times New Roman"/>
                <w:sz w:val="22"/>
              </w:rPr>
              <w:t>padecen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enfermedades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mentales</w:t>
            </w:r>
            <w:proofErr w:type="spellEnd"/>
            <w:r>
              <w:rPr>
                <w:rFonts w:eastAsia="Times New Roman"/>
                <w:sz w:val="22"/>
              </w:rPr>
              <w:t xml:space="preserve"> o </w:t>
            </w:r>
            <w:proofErr w:type="spellStart"/>
            <w:r>
              <w:rPr>
                <w:rFonts w:eastAsia="Times New Roman"/>
                <w:sz w:val="22"/>
              </w:rPr>
              <w:t>contagiosas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puedan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perjudicar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gravemente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pública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gramStart"/>
            <w:r>
              <w:rPr>
                <w:rFonts w:eastAsia="Times New Roman"/>
                <w:sz w:val="22"/>
              </w:rPr>
              <w:t>No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deben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período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recuperación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después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cirugía</w:t>
            </w:r>
            <w:proofErr w:type="spellEnd"/>
            <w:r>
              <w:rPr>
                <w:rFonts w:eastAsia="Times New Roman"/>
                <w:sz w:val="22"/>
              </w:rPr>
              <w:t xml:space="preserve"> mayor </w:t>
            </w:r>
            <w:proofErr w:type="spellStart"/>
            <w:r>
              <w:rPr>
                <w:rFonts w:eastAsia="Times New Roman"/>
                <w:sz w:val="22"/>
              </w:rPr>
              <w:t>ni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período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enfermedad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aguda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gramStart"/>
            <w:r>
              <w:rPr>
                <w:rFonts w:eastAsia="Times New Roman"/>
                <w:sz w:val="22"/>
              </w:rPr>
              <w:t>No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deben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tener</w:t>
            </w:r>
            <w:proofErr w:type="spellEnd"/>
            <w:r>
              <w:rPr>
                <w:rFonts w:eastAsia="Times New Roman"/>
                <w:sz w:val="22"/>
              </w:rPr>
              <w:t xml:space="preserve"> grave </w:t>
            </w:r>
            <w:proofErr w:type="spellStart"/>
            <w:r>
              <w:rPr>
                <w:rFonts w:eastAsia="Times New Roman"/>
                <w:sz w:val="22"/>
              </w:rPr>
              <w:t>incapacidad</w:t>
            </w:r>
            <w:proofErr w:type="spellEnd"/>
            <w:r>
              <w:rPr>
                <w:rFonts w:eastAsia="Times New Roman"/>
                <w:sz w:val="22"/>
              </w:rPr>
              <w:t xml:space="preserve"> no </w:t>
            </w:r>
            <w:proofErr w:type="spellStart"/>
            <w:r>
              <w:rPr>
                <w:rFonts w:eastAsia="Times New Roman"/>
                <w:sz w:val="22"/>
              </w:rPr>
              <w:t>física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embarazada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bookmarkEnd w:id="18"/>
          </w:p>
        </w:tc>
      </w:tr>
      <w:tr w:rsidR="000C5645" w14:paraId="4C0CFC4C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02C2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9EE6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19" w:name="studentRequireLanguageTitle"/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lingüístico</w:t>
            </w:r>
            <w:bookmarkEnd w:id="19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AFE7" w14:textId="77777777" w:rsidR="000C5645" w:rsidRDefault="0006782B">
            <w:pPr>
              <w:spacing w:line="240" w:lineRule="exact"/>
              <w:jc w:val="center"/>
              <w:rPr>
                <w:color w:val="000000"/>
              </w:rPr>
            </w:pPr>
            <w:bookmarkStart w:id="20" w:name="pmStCoditionLangEn"/>
            <w:r>
              <w:rPr>
                <w:rFonts w:eastAsia="Times New Roman"/>
                <w:sz w:val="22"/>
              </w:rPr>
              <w:t xml:space="preserve">Que el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comprensión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auditiva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habla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lectura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escritura</w:t>
            </w:r>
            <w:bookmarkEnd w:id="20"/>
            <w:proofErr w:type="spellEnd"/>
          </w:p>
        </w:tc>
      </w:tr>
      <w:tr w:rsidR="000C5645" w14:paraId="604BC6DD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F1C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644B" w14:textId="77777777" w:rsidR="000C5645" w:rsidRDefault="0006782B">
            <w:pPr>
              <w:spacing w:line="240" w:lineRule="exact"/>
              <w:jc w:val="center"/>
              <w:rPr>
                <w:color w:val="000000"/>
                <w:szCs w:val="21"/>
              </w:rPr>
            </w:pPr>
            <w:bookmarkStart w:id="21" w:name="studentRequireOthersTitle"/>
            <w:proofErr w:type="spellStart"/>
            <w:r>
              <w:rPr>
                <w:rFonts w:eastAsia="Times New Roman"/>
                <w:sz w:val="22"/>
              </w:rPr>
              <w:t>Otros</w:t>
            </w:r>
            <w:bookmarkEnd w:id="21"/>
            <w:proofErr w:type="spellEnd"/>
          </w:p>
        </w:tc>
        <w:tc>
          <w:tcPr>
            <w:tcW w:w="7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8A40" w14:textId="77777777" w:rsidR="000C5645" w:rsidRDefault="0006782B">
            <w:pPr>
              <w:spacing w:line="240" w:lineRule="exact"/>
              <w:jc w:val="center"/>
            </w:pPr>
            <w:bookmarkStart w:id="22" w:name="pmStCoditionOtherEn"/>
            <w:r>
              <w:rPr>
                <w:rFonts w:eastAsia="Times New Roman"/>
                <w:sz w:val="22"/>
              </w:rPr>
              <w:t xml:space="preserve">Al </w:t>
            </w:r>
            <w:proofErr w:type="spellStart"/>
            <w:r>
              <w:rPr>
                <w:rFonts w:eastAsia="Times New Roman"/>
                <w:sz w:val="22"/>
              </w:rPr>
              <w:t>participar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seminario</w:t>
            </w:r>
            <w:proofErr w:type="spellEnd"/>
            <w:r>
              <w:rPr>
                <w:rFonts w:eastAsia="Times New Roman"/>
                <w:sz w:val="22"/>
              </w:rPr>
              <w:t xml:space="preserve">, no se </w:t>
            </w:r>
            <w:proofErr w:type="spellStart"/>
            <w:r>
              <w:rPr>
                <w:rFonts w:eastAsia="Times New Roman"/>
                <w:sz w:val="22"/>
              </w:rPr>
              <w:t>permite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acompañantes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cónyuge</w:t>
            </w:r>
            <w:proofErr w:type="spellEnd"/>
            <w:r>
              <w:rPr>
                <w:rFonts w:eastAsia="Times New Roman"/>
                <w:sz w:val="22"/>
              </w:rPr>
              <w:t xml:space="preserve">, amigos o </w:t>
            </w:r>
            <w:proofErr w:type="spellStart"/>
            <w:r>
              <w:rPr>
                <w:rFonts w:eastAsia="Times New Roman"/>
                <w:sz w:val="22"/>
              </w:rPr>
              <w:t>familiares</w:t>
            </w:r>
            <w:bookmarkEnd w:id="22"/>
            <w:proofErr w:type="spellEnd"/>
          </w:p>
        </w:tc>
      </w:tr>
      <w:tr w:rsidR="000C5645" w14:paraId="4D424C63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1D0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3" w:name="projectHostPlaceEnTitle"/>
            <w:r>
              <w:rPr>
                <w:rFonts w:eastAsia="Times New Roman"/>
                <w:sz w:val="22"/>
              </w:rPr>
              <w:t>Lugar</w:t>
            </w:r>
            <w:bookmarkEnd w:id="23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720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4" w:name="projectHostPlaceEn"/>
            <w:r>
              <w:rPr>
                <w:rFonts w:eastAsia="Times New Roman"/>
                <w:sz w:val="22"/>
              </w:rPr>
              <w:t>Beijing</w:t>
            </w:r>
            <w:bookmarkEnd w:id="24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2F1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5" w:name="projectHpairEnTitle"/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lugar</w:t>
            </w:r>
            <w:bookmarkEnd w:id="25"/>
            <w:proofErr w:type="spellEnd"/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9DC" w14:textId="77777777" w:rsidR="000C5645" w:rsidRDefault="0006782B">
            <w:pPr>
              <w:snapToGrid w:val="0"/>
              <w:spacing w:line="240" w:lineRule="exact"/>
            </w:pPr>
            <w:bookmarkStart w:id="26" w:name="projectHpairEn"/>
            <w:r>
              <w:rPr>
                <w:rFonts w:eastAsia="Times New Roman"/>
                <w:sz w:val="22"/>
              </w:rPr>
              <w:t>22℃～35℃</w:t>
            </w:r>
            <w:bookmarkEnd w:id="26"/>
          </w:p>
        </w:tc>
      </w:tr>
      <w:tr w:rsidR="000C5645" w14:paraId="763A4C76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60A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7" w:name="investigationCitysEnTitle"/>
            <w:r>
              <w:rPr>
                <w:rFonts w:eastAsia="Times New Roman"/>
                <w:sz w:val="22"/>
              </w:rPr>
              <w:t xml:space="preserve">Ciudad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visitar</w:t>
            </w:r>
            <w:bookmarkEnd w:id="27"/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9977" w14:textId="77777777" w:rsidR="000C5645" w:rsidRDefault="0006782B">
            <w:pPr>
              <w:snapToGrid w:val="0"/>
              <w:spacing w:line="240" w:lineRule="exact"/>
              <w:jc w:val="left"/>
              <w:rPr>
                <w:color w:val="000000"/>
              </w:rPr>
            </w:pPr>
            <w:bookmarkStart w:id="28" w:name="investigationCitysEn"/>
            <w:r>
              <w:rPr>
                <w:rFonts w:eastAsia="Times New Roman"/>
                <w:sz w:val="22"/>
              </w:rPr>
              <w:t xml:space="preserve">Harbin, </w:t>
            </w:r>
            <w:proofErr w:type="spellStart"/>
            <w:r>
              <w:rPr>
                <w:rFonts w:eastAsia="Times New Roman"/>
                <w:sz w:val="22"/>
              </w:rPr>
              <w:t>provincia</w:t>
            </w:r>
            <w:proofErr w:type="spellEnd"/>
            <w:r>
              <w:rPr>
                <w:rFonts w:eastAsia="Times New Roman"/>
                <w:sz w:val="22"/>
              </w:rPr>
              <w:t xml:space="preserve"> de Heilongjiang</w:t>
            </w:r>
            <w:bookmarkEnd w:id="28"/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4E0A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29" w:name="investigationConditionsEnTitle"/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ciudades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visitadas</w:t>
            </w:r>
            <w:bookmarkEnd w:id="29"/>
            <w:proofErr w:type="spellEnd"/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703" w14:textId="77777777" w:rsidR="000C5645" w:rsidRDefault="0006782B">
            <w:pPr>
              <w:snapToGrid w:val="0"/>
              <w:spacing w:line="240" w:lineRule="exact"/>
            </w:pPr>
            <w:bookmarkStart w:id="30" w:name="investigationConditionsEn"/>
            <w:r>
              <w:rPr>
                <w:rFonts w:eastAsia="Times New Roman"/>
                <w:sz w:val="22"/>
              </w:rPr>
              <w:t>Harbin:18℃～29℃</w:t>
            </w:r>
            <w:bookmarkEnd w:id="30"/>
          </w:p>
        </w:tc>
      </w:tr>
      <w:tr w:rsidR="000C5645" w14:paraId="6293D418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AEC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1" w:name="projectAgCommentsEnTitle"/>
            <w:proofErr w:type="spellStart"/>
            <w:r>
              <w:rPr>
                <w:rFonts w:eastAsia="Times New Roman"/>
                <w:sz w:val="22"/>
              </w:rPr>
              <w:t>Observaciones</w:t>
            </w:r>
            <w:bookmarkEnd w:id="31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38C" w14:textId="77777777" w:rsidR="000C5645" w:rsidRDefault="0006782B">
            <w:pPr>
              <w:snapToGrid w:val="0"/>
              <w:spacing w:line="240" w:lineRule="exact"/>
              <w:rPr>
                <w:color w:val="000000"/>
              </w:rPr>
            </w:pPr>
            <w:bookmarkStart w:id="32" w:name="projectIniComEn"/>
            <w:bookmarkStart w:id="33" w:name="projectAgCommentsEn"/>
            <w:r>
              <w:rPr>
                <w:rFonts w:eastAsia="Times New Roman"/>
                <w:sz w:val="22"/>
              </w:rPr>
              <w:t xml:space="preserve">1.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favor, </w:t>
            </w:r>
            <w:proofErr w:type="spellStart"/>
            <w:r>
              <w:rPr>
                <w:rFonts w:eastAsia="Times New Roman"/>
                <w:sz w:val="22"/>
              </w:rPr>
              <w:t>preparen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antelación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materiales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relacionados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r>
              <w:rPr>
                <w:rFonts w:eastAsia="Times New Roman"/>
                <w:sz w:val="22"/>
              </w:rPr>
              <w:t xml:space="preserve">el </w:t>
            </w:r>
            <w:proofErr w:type="spellStart"/>
            <w:r>
              <w:rPr>
                <w:rFonts w:eastAsia="Times New Roman"/>
                <w:sz w:val="22"/>
              </w:rPr>
              <w:t>tema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seminario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facilitar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comunicación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2.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favor, </w:t>
            </w:r>
            <w:proofErr w:type="spellStart"/>
            <w:r>
              <w:rPr>
                <w:rFonts w:eastAsia="Times New Roman"/>
                <w:sz w:val="22"/>
              </w:rPr>
              <w:t>pareparen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traje</w:t>
            </w:r>
            <w:proofErr w:type="spellEnd"/>
            <w:r>
              <w:rPr>
                <w:rFonts w:eastAsia="Times New Roman"/>
                <w:sz w:val="22"/>
              </w:rPr>
              <w:t xml:space="preserve"> formal, </w:t>
            </w:r>
            <w:proofErr w:type="spellStart"/>
            <w:r>
              <w:rPr>
                <w:rFonts w:eastAsia="Times New Roman"/>
                <w:sz w:val="22"/>
              </w:rPr>
              <w:t>traje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</w:t>
            </w:r>
            <w:proofErr w:type="spellEnd"/>
            <w:r>
              <w:rPr>
                <w:rFonts w:eastAsia="Times New Roman"/>
                <w:sz w:val="22"/>
              </w:rPr>
              <w:t xml:space="preserve"> o </w:t>
            </w:r>
            <w:proofErr w:type="spellStart"/>
            <w:r>
              <w:rPr>
                <w:rFonts w:eastAsia="Times New Roman"/>
                <w:sz w:val="22"/>
              </w:rPr>
              <w:t>uniforme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trabajo</w:t>
            </w:r>
            <w:proofErr w:type="spellEnd"/>
            <w:r>
              <w:rPr>
                <w:rFonts w:eastAsia="Times New Roman"/>
                <w:sz w:val="22"/>
              </w:rPr>
              <w:t xml:space="preserve"> para las </w:t>
            </w:r>
            <w:proofErr w:type="spellStart"/>
            <w:r>
              <w:rPr>
                <w:rFonts w:eastAsia="Times New Roman"/>
                <w:sz w:val="22"/>
              </w:rPr>
              <w:t>actividades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oficiales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3.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favor, </w:t>
            </w:r>
            <w:proofErr w:type="spellStart"/>
            <w:r>
              <w:rPr>
                <w:rFonts w:eastAsia="Times New Roman"/>
                <w:sz w:val="22"/>
              </w:rPr>
              <w:t>preparen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pequeña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cantidad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medicamentos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uso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común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>4. La parte china no</w:t>
            </w:r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proporciona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ordenadores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lo que les </w:t>
            </w:r>
            <w:proofErr w:type="spellStart"/>
            <w:r>
              <w:rPr>
                <w:rFonts w:eastAsia="Times New Roman"/>
                <w:sz w:val="22"/>
              </w:rPr>
              <w:t>regamos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traigan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suyo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propio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necesario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5.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principio,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cursillistas</w:t>
            </w:r>
            <w:proofErr w:type="spellEnd"/>
            <w:r>
              <w:rPr>
                <w:rFonts w:eastAsia="Times New Roman"/>
                <w:sz w:val="22"/>
              </w:rPr>
              <w:t xml:space="preserve"> no </w:t>
            </w:r>
            <w:proofErr w:type="spellStart"/>
            <w:r>
              <w:rPr>
                <w:rFonts w:eastAsia="Times New Roman"/>
                <w:sz w:val="22"/>
              </w:rPr>
              <w:t>están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autorizados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cambiar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billetes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avión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ida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vuelta</w:t>
            </w:r>
            <w:proofErr w:type="spellEnd"/>
            <w:r>
              <w:rPr>
                <w:rFonts w:eastAsia="Times New Roman"/>
                <w:sz w:val="22"/>
              </w:rPr>
              <w:t xml:space="preserve"> a China. Si </w:t>
            </w:r>
            <w:proofErr w:type="spellStart"/>
            <w:r>
              <w:rPr>
                <w:rFonts w:eastAsia="Times New Roman"/>
                <w:sz w:val="22"/>
              </w:rPr>
              <w:t>realmente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necesita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hacerlo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pónganse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contact</w:t>
            </w:r>
            <w:r>
              <w:rPr>
                <w:rFonts w:eastAsia="Times New Roman"/>
                <w:sz w:val="22"/>
              </w:rPr>
              <w:t>o</w:t>
            </w:r>
            <w:proofErr w:type="spellEnd"/>
            <w:r>
              <w:rPr>
                <w:rFonts w:eastAsia="Times New Roman"/>
                <w:sz w:val="22"/>
              </w:rPr>
              <w:t xml:space="preserve"> con la </w:t>
            </w:r>
            <w:proofErr w:type="spellStart"/>
            <w:r>
              <w:rPr>
                <w:rFonts w:eastAsia="Times New Roman"/>
                <w:sz w:val="22"/>
              </w:rPr>
              <w:t>Sección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Comercial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Embajada</w:t>
            </w:r>
            <w:proofErr w:type="spellEnd"/>
            <w:r>
              <w:rPr>
                <w:rFonts w:eastAsia="Times New Roman"/>
                <w:sz w:val="22"/>
              </w:rPr>
              <w:t xml:space="preserve"> de China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país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cambiar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billete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acuerdo</w:t>
            </w:r>
            <w:proofErr w:type="spellEnd"/>
            <w:r>
              <w:rPr>
                <w:rFonts w:eastAsia="Times New Roman"/>
                <w:sz w:val="22"/>
              </w:rPr>
              <w:t xml:space="preserve"> con el </w:t>
            </w:r>
            <w:proofErr w:type="spellStart"/>
            <w:r>
              <w:rPr>
                <w:rFonts w:eastAsia="Times New Roman"/>
                <w:sz w:val="22"/>
              </w:rPr>
              <w:t>procedimiento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6. Si no </w:t>
            </w:r>
            <w:proofErr w:type="spellStart"/>
            <w:r>
              <w:rPr>
                <w:rFonts w:eastAsia="Times New Roman"/>
                <w:sz w:val="22"/>
              </w:rPr>
              <w:t>puede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poner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marcha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debido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circunstancias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especiales</w:t>
            </w:r>
            <w:proofErr w:type="spellEnd"/>
            <w:r>
              <w:rPr>
                <w:rFonts w:eastAsia="Times New Roman"/>
                <w:sz w:val="22"/>
              </w:rPr>
              <w:t xml:space="preserve">, o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</w:t>
            </w:r>
            <w:proofErr w:type="spellEnd"/>
            <w:r>
              <w:rPr>
                <w:rFonts w:eastAsia="Times New Roman"/>
                <w:sz w:val="22"/>
              </w:rPr>
              <w:t xml:space="preserve"> se </w:t>
            </w:r>
            <w:proofErr w:type="spellStart"/>
            <w:r>
              <w:rPr>
                <w:rFonts w:eastAsia="Times New Roman"/>
                <w:sz w:val="22"/>
              </w:rPr>
              <w:t>retrasa</w:t>
            </w:r>
            <w:proofErr w:type="spellEnd"/>
            <w:r>
              <w:rPr>
                <w:rFonts w:eastAsia="Times New Roman"/>
                <w:sz w:val="22"/>
              </w:rPr>
              <w:t xml:space="preserve"> al </w:t>
            </w:r>
            <w:proofErr w:type="spellStart"/>
            <w:r>
              <w:rPr>
                <w:rFonts w:eastAsia="Times New Roman"/>
                <w:sz w:val="22"/>
              </w:rPr>
              <w:t>hacer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escala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póngans</w:t>
            </w:r>
            <w:r>
              <w:rPr>
                <w:rFonts w:eastAsia="Times New Roman"/>
                <w:sz w:val="22"/>
              </w:rPr>
              <w:t>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 con la </w:t>
            </w:r>
            <w:proofErr w:type="spellStart"/>
            <w:r>
              <w:rPr>
                <w:rFonts w:eastAsia="Times New Roman"/>
                <w:sz w:val="22"/>
              </w:rPr>
              <w:t>Oficina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Comercial</w:t>
            </w:r>
            <w:proofErr w:type="spellEnd"/>
            <w:r>
              <w:rPr>
                <w:rFonts w:eastAsia="Times New Roman"/>
                <w:sz w:val="22"/>
              </w:rPr>
              <w:t xml:space="preserve"> o con la persona de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informar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último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</w:t>
            </w:r>
            <w:proofErr w:type="spellEnd"/>
            <w:r>
              <w:rPr>
                <w:rFonts w:eastAsia="Times New Roman"/>
                <w:sz w:val="22"/>
              </w:rPr>
              <w:t xml:space="preserve">, de </w:t>
            </w:r>
            <w:proofErr w:type="spellStart"/>
            <w:r>
              <w:rPr>
                <w:rFonts w:eastAsia="Times New Roman"/>
                <w:sz w:val="22"/>
              </w:rPr>
              <w:t>modo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pueda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organizar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recogida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7.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favor, </w:t>
            </w:r>
            <w:proofErr w:type="spellStart"/>
            <w:r>
              <w:rPr>
                <w:rFonts w:eastAsia="Times New Roman"/>
                <w:sz w:val="22"/>
              </w:rPr>
              <w:t>confirmen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necesitan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volver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facturar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equipaje</w:t>
            </w:r>
            <w:proofErr w:type="spellEnd"/>
            <w:r>
              <w:rPr>
                <w:rFonts w:eastAsia="Times New Roman"/>
                <w:sz w:val="22"/>
              </w:rPr>
              <w:t xml:space="preserve"> al </w:t>
            </w:r>
            <w:proofErr w:type="spellStart"/>
            <w:r>
              <w:rPr>
                <w:rFonts w:eastAsia="Times New Roman"/>
                <w:sz w:val="22"/>
              </w:rPr>
              <w:t>hacer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r>
              <w:rPr>
                <w:rFonts w:eastAsia="Times New Roman"/>
                <w:sz w:val="22"/>
              </w:rPr>
              <w:t>cala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8.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caso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maletas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</w:rPr>
              <w:t>facturadas</w:t>
            </w:r>
            <w:proofErr w:type="spellEnd"/>
            <w:r>
              <w:rPr>
                <w:rFonts w:eastAsia="Times New Roman"/>
                <w:sz w:val="22"/>
              </w:rPr>
              <w:t>,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deben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confirmar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necesitan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recogerlas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cuando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hacen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escala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volver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tenerlas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facturadas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</w:rPr>
              <w:t>Después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aterrizar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recoger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maletas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esperen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paciencia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salida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vuelos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internacionales</w:t>
            </w:r>
            <w:proofErr w:type="spellEnd"/>
            <w:r>
              <w:rPr>
                <w:rFonts w:eastAsia="Times New Roman"/>
                <w:sz w:val="22"/>
              </w:rPr>
              <w:t xml:space="preserve"> (o la </w:t>
            </w:r>
            <w:proofErr w:type="spellStart"/>
            <w:r>
              <w:rPr>
                <w:rFonts w:eastAsia="Times New Roman"/>
                <w:sz w:val="22"/>
              </w:rPr>
              <w:t>sa</w:t>
            </w:r>
            <w:r>
              <w:rPr>
                <w:rFonts w:eastAsia="Times New Roman"/>
                <w:sz w:val="22"/>
              </w:rPr>
              <w:t>lida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nacionales</w:t>
            </w:r>
            <w:proofErr w:type="spellEnd"/>
            <w:r>
              <w:rPr>
                <w:rFonts w:eastAsia="Times New Roman"/>
                <w:sz w:val="22"/>
              </w:rPr>
              <w:t xml:space="preserve">), </w:t>
            </w:r>
            <w:proofErr w:type="spellStart"/>
            <w:r>
              <w:rPr>
                <w:rFonts w:eastAsia="Times New Roman"/>
                <w:sz w:val="22"/>
              </w:rPr>
              <w:t>donde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allá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nuestro</w:t>
            </w:r>
            <w:proofErr w:type="spellEnd"/>
            <w:r>
              <w:rPr>
                <w:rFonts w:eastAsia="Times New Roman"/>
                <w:sz w:val="22"/>
              </w:rPr>
              <w:t xml:space="preserve"> personal les </w:t>
            </w:r>
            <w:proofErr w:type="spellStart"/>
            <w:r>
              <w:rPr>
                <w:rFonts w:eastAsia="Times New Roman"/>
                <w:sz w:val="22"/>
              </w:rPr>
              <w:t>esperará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sosteniendo</w:t>
            </w:r>
            <w:proofErr w:type="spellEnd"/>
            <w:r>
              <w:rPr>
                <w:rFonts w:eastAsia="Times New Roman"/>
                <w:sz w:val="22"/>
              </w:rPr>
              <w:t xml:space="preserve"> un cartel con el </w:t>
            </w:r>
            <w:proofErr w:type="spellStart"/>
            <w:r>
              <w:rPr>
                <w:rFonts w:eastAsia="Times New Roman"/>
                <w:sz w:val="22"/>
              </w:rPr>
              <w:t>nombre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</w:rPr>
              <w:t>Llamen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teléfono</w:t>
            </w:r>
            <w:proofErr w:type="spellEnd"/>
            <w:r>
              <w:rPr>
                <w:rFonts w:eastAsia="Times New Roman"/>
                <w:sz w:val="22"/>
              </w:rPr>
              <w:t xml:space="preserve"> a la persona de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hayan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llevado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de 15 </w:t>
            </w:r>
            <w:proofErr w:type="spellStart"/>
            <w:r>
              <w:rPr>
                <w:rFonts w:eastAsia="Times New Roman"/>
                <w:sz w:val="22"/>
              </w:rPr>
              <w:t>minutos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esperando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9. Se </w:t>
            </w:r>
            <w:proofErr w:type="spellStart"/>
            <w:r>
              <w:rPr>
                <w:rFonts w:eastAsia="Times New Roman"/>
                <w:sz w:val="22"/>
              </w:rPr>
              <w:t>recomienda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descargar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resigtrar</w:t>
            </w:r>
            <w:proofErr w:type="spellEnd"/>
            <w:r>
              <w:rPr>
                <w:rFonts w:eastAsia="Times New Roman"/>
                <w:sz w:val="22"/>
              </w:rPr>
              <w:t xml:space="preserve"> la App </w:t>
            </w:r>
            <w:proofErr w:type="spellStart"/>
            <w:r>
              <w:rPr>
                <w:rFonts w:eastAsia="Times New Roman"/>
                <w:sz w:val="22"/>
              </w:rPr>
              <w:t>Wechat</w:t>
            </w:r>
            <w:proofErr w:type="spellEnd"/>
            <w:r>
              <w:rPr>
                <w:rFonts w:eastAsia="Times New Roman"/>
                <w:sz w:val="22"/>
              </w:rPr>
              <w:t xml:space="preserve"> antes de la </w:t>
            </w:r>
            <w:proofErr w:type="spellStart"/>
            <w:r>
              <w:rPr>
                <w:rFonts w:eastAsia="Times New Roman"/>
                <w:sz w:val="22"/>
              </w:rPr>
              <w:t>llegada</w:t>
            </w:r>
            <w:proofErr w:type="spellEnd"/>
            <w:r>
              <w:rPr>
                <w:rFonts w:eastAsia="Times New Roman"/>
                <w:sz w:val="22"/>
              </w:rPr>
              <w:t xml:space="preserve"> a China. </w:t>
            </w:r>
            <w:bookmarkEnd w:id="32"/>
            <w:bookmarkEnd w:id="33"/>
          </w:p>
        </w:tc>
      </w:tr>
      <w:tr w:rsidR="000C5645" w14:paraId="213D0C13" w14:textId="77777777">
        <w:trPr>
          <w:jc w:val="center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6FE39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4" w:name="contactTitle"/>
            <w:proofErr w:type="spellStart"/>
            <w:r>
              <w:rPr>
                <w:rFonts w:eastAsia="Times New Roman"/>
                <w:sz w:val="22"/>
              </w:rPr>
              <w:t>Contacto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34"/>
            <w:proofErr w:type="spellEnd"/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F9B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5" w:name="projectContactPersonsEnTitle"/>
            <w:r>
              <w:rPr>
                <w:rFonts w:eastAsia="Times New Roman"/>
                <w:sz w:val="22"/>
              </w:rPr>
              <w:t xml:space="preserve">Persona de </w:t>
            </w:r>
            <w:proofErr w:type="spellStart"/>
            <w:r>
              <w:rPr>
                <w:rFonts w:eastAsia="Times New Roman"/>
                <w:sz w:val="22"/>
              </w:rPr>
              <w:t>contacto</w:t>
            </w:r>
            <w:bookmarkEnd w:id="35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A31" w14:textId="77777777" w:rsidR="000C5645" w:rsidRDefault="0006782B">
            <w:pPr>
              <w:spacing w:line="240" w:lineRule="exact"/>
              <w:jc w:val="left"/>
              <w:rPr>
                <w:color w:val="000000"/>
                <w:lang w:val="de-DE"/>
              </w:rPr>
            </w:pPr>
            <w:bookmarkStart w:id="36" w:name="projectContactPersonsEn"/>
            <w:proofErr w:type="spellStart"/>
            <w:r>
              <w:rPr>
                <w:rFonts w:eastAsia="Times New Roman"/>
                <w:sz w:val="22"/>
              </w:rPr>
              <w:t>Sra.DING</w:t>
            </w:r>
            <w:proofErr w:type="spellEnd"/>
            <w:r>
              <w:rPr>
                <w:rFonts w:eastAsia="Times New Roman"/>
                <w:sz w:val="22"/>
              </w:rPr>
              <w:t xml:space="preserve"> Yang, </w:t>
            </w:r>
            <w:proofErr w:type="spellStart"/>
            <w:r>
              <w:rPr>
                <w:rFonts w:eastAsia="Times New Roman"/>
                <w:sz w:val="22"/>
              </w:rPr>
              <w:t>Sra.ZHU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Xiaohan</w:t>
            </w:r>
            <w:bookmarkEnd w:id="36"/>
            <w:proofErr w:type="spellEnd"/>
          </w:p>
        </w:tc>
      </w:tr>
      <w:tr w:rsidR="000C5645" w14:paraId="5F235B51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F950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  <w:lang w:val="de-DE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45AE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7" w:name="projectContactTelsEnTitle"/>
            <w:r>
              <w:rPr>
                <w:rFonts w:eastAsia="Times New Roman"/>
                <w:sz w:val="22"/>
              </w:rPr>
              <w:t xml:space="preserve">Tel. </w:t>
            </w:r>
            <w:proofErr w:type="spellStart"/>
            <w:r>
              <w:rPr>
                <w:rFonts w:eastAsia="Times New Roman"/>
                <w:sz w:val="22"/>
              </w:rPr>
              <w:t>fijo</w:t>
            </w:r>
            <w:bookmarkEnd w:id="37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953" w14:textId="77777777" w:rsidR="000C5645" w:rsidRDefault="0006782B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38" w:name="projectContactTelsEn"/>
            <w:r>
              <w:rPr>
                <w:rFonts w:eastAsia="Times New Roman"/>
                <w:sz w:val="22"/>
              </w:rPr>
              <w:t>0086-10-84659528(</w:t>
            </w:r>
            <w:proofErr w:type="spellStart"/>
            <w:r>
              <w:rPr>
                <w:rFonts w:eastAsia="Times New Roman"/>
                <w:sz w:val="22"/>
              </w:rPr>
              <w:t>Sra.DING</w:t>
            </w:r>
            <w:proofErr w:type="spellEnd"/>
            <w:r>
              <w:rPr>
                <w:rFonts w:eastAsia="Times New Roman"/>
                <w:sz w:val="22"/>
              </w:rPr>
              <w:t>), 0086-10-84659558(</w:t>
            </w:r>
            <w:proofErr w:type="spellStart"/>
            <w:r>
              <w:rPr>
                <w:rFonts w:eastAsia="Times New Roman"/>
                <w:sz w:val="22"/>
              </w:rPr>
              <w:t>Sra.ZHU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38"/>
          </w:p>
        </w:tc>
      </w:tr>
      <w:tr w:rsidR="000C5645" w14:paraId="7163D4FB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2E48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3A9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39" w:name="projectContactMobilesEnTitle"/>
            <w:proofErr w:type="spellStart"/>
            <w:r>
              <w:rPr>
                <w:rFonts w:eastAsia="Times New Roman"/>
                <w:sz w:val="22"/>
              </w:rPr>
              <w:t>Móvil</w:t>
            </w:r>
            <w:bookmarkEnd w:id="39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CA0" w14:textId="77777777" w:rsidR="000C5645" w:rsidRDefault="0006782B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40" w:name="projectContactMobilesEn"/>
            <w:r>
              <w:rPr>
                <w:rFonts w:eastAsia="Times New Roman"/>
                <w:sz w:val="22"/>
              </w:rPr>
              <w:t>0086-15010392898(</w:t>
            </w:r>
            <w:proofErr w:type="spellStart"/>
            <w:r>
              <w:rPr>
                <w:rFonts w:eastAsia="Times New Roman"/>
                <w:sz w:val="22"/>
              </w:rPr>
              <w:t>Sra.DING</w:t>
            </w:r>
            <w:proofErr w:type="spellEnd"/>
            <w:r>
              <w:rPr>
                <w:rFonts w:eastAsia="Times New Roman"/>
                <w:sz w:val="22"/>
              </w:rPr>
              <w:t>), 0086-15031075139(</w:t>
            </w:r>
            <w:proofErr w:type="spellStart"/>
            <w:r>
              <w:rPr>
                <w:rFonts w:eastAsia="Times New Roman"/>
                <w:sz w:val="22"/>
              </w:rPr>
              <w:t>Sra.ZHU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40"/>
          </w:p>
        </w:tc>
      </w:tr>
      <w:tr w:rsidR="000C5645" w14:paraId="283C3FF7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9FBD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78E" w14:textId="77777777" w:rsidR="000C5645" w:rsidRDefault="0006782B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41" w:name="projectContactFaxsEnTitle"/>
            <w:r>
              <w:rPr>
                <w:rFonts w:eastAsia="Times New Roman"/>
                <w:sz w:val="22"/>
              </w:rPr>
              <w:t>Fax</w:t>
            </w:r>
            <w:bookmarkEnd w:id="41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20E1" w14:textId="77777777" w:rsidR="000C5645" w:rsidRDefault="0006782B">
            <w:pPr>
              <w:adjustRightInd w:val="0"/>
              <w:snapToGrid w:val="0"/>
              <w:spacing w:line="240" w:lineRule="exact"/>
              <w:jc w:val="left"/>
              <w:rPr>
                <w:color w:val="000000"/>
                <w:szCs w:val="21"/>
              </w:rPr>
            </w:pPr>
            <w:bookmarkStart w:id="42" w:name="projectContactFaxsEn"/>
            <w:r>
              <w:rPr>
                <w:rFonts w:eastAsia="Times New Roman"/>
                <w:sz w:val="22"/>
              </w:rPr>
              <w:t>0086-10-84659528(</w:t>
            </w:r>
            <w:proofErr w:type="spellStart"/>
            <w:r>
              <w:rPr>
                <w:rFonts w:eastAsia="Times New Roman"/>
                <w:sz w:val="22"/>
              </w:rPr>
              <w:t>Sra.DING</w:t>
            </w:r>
            <w:proofErr w:type="spellEnd"/>
            <w:r>
              <w:rPr>
                <w:rFonts w:eastAsia="Times New Roman"/>
                <w:sz w:val="22"/>
              </w:rPr>
              <w:t>), 0086-10-84659243(</w:t>
            </w:r>
            <w:proofErr w:type="spellStart"/>
            <w:r>
              <w:rPr>
                <w:rFonts w:eastAsia="Times New Roman"/>
                <w:sz w:val="22"/>
              </w:rPr>
              <w:t>Sra.ZHU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42"/>
          </w:p>
        </w:tc>
      </w:tr>
      <w:tr w:rsidR="000C5645" w14:paraId="5A0D426F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6FC3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5545" w14:textId="77777777" w:rsidR="000C5645" w:rsidRDefault="0006782B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43" w:name="projectContactEmailsEnTitle"/>
            <w:r>
              <w:rPr>
                <w:rFonts w:eastAsia="Times New Roman"/>
                <w:sz w:val="22"/>
              </w:rPr>
              <w:t>E-mail</w:t>
            </w:r>
            <w:bookmarkEnd w:id="43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1235" w14:textId="77777777" w:rsidR="000C5645" w:rsidRDefault="0006782B">
            <w:pPr>
              <w:snapToGrid w:val="0"/>
              <w:spacing w:before="100" w:beforeAutospacing="1" w:after="100" w:afterAutospacing="1" w:line="240" w:lineRule="exact"/>
              <w:jc w:val="left"/>
              <w:rPr>
                <w:lang w:val="fr-FR"/>
              </w:rPr>
            </w:pPr>
            <w:bookmarkStart w:id="44" w:name="projectContactEmailsEn"/>
            <w:r>
              <w:rPr>
                <w:rFonts w:eastAsia="Times New Roman"/>
                <w:sz w:val="22"/>
              </w:rPr>
              <w:t>dingyang@cwu.edu.cn(</w:t>
            </w:r>
            <w:proofErr w:type="spellStart"/>
            <w:r>
              <w:rPr>
                <w:rFonts w:eastAsia="Times New Roman"/>
                <w:sz w:val="22"/>
              </w:rPr>
              <w:t>Sra.DING</w:t>
            </w:r>
            <w:proofErr w:type="spellEnd"/>
            <w:r>
              <w:rPr>
                <w:rFonts w:eastAsia="Times New Roman"/>
                <w:sz w:val="22"/>
              </w:rPr>
              <w:t>), 2101020@cwu.edu.cn(</w:t>
            </w:r>
            <w:proofErr w:type="spellStart"/>
            <w:r>
              <w:rPr>
                <w:rFonts w:eastAsia="Times New Roman"/>
                <w:sz w:val="22"/>
              </w:rPr>
              <w:t>Sra.ZHU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  <w:bookmarkEnd w:id="44"/>
          </w:p>
        </w:tc>
      </w:tr>
      <w:tr w:rsidR="000C5645" w14:paraId="068CDB60" w14:textId="77777777">
        <w:trPr>
          <w:jc w:val="center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B39C" w14:textId="77777777" w:rsidR="000C5645" w:rsidRDefault="000C564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915" w14:textId="77777777" w:rsidR="000C5645" w:rsidRDefault="0006782B">
            <w:pPr>
              <w:snapToGrid w:val="0"/>
              <w:spacing w:line="240" w:lineRule="exact"/>
              <w:ind w:left="112" w:rightChars="-51" w:right="-107" w:hangingChars="51" w:hanging="112"/>
              <w:jc w:val="center"/>
              <w:rPr>
                <w:color w:val="000000"/>
              </w:rPr>
            </w:pPr>
            <w:bookmarkStart w:id="45" w:name="projectAgAddressEnTitle"/>
            <w:proofErr w:type="spellStart"/>
            <w:r>
              <w:rPr>
                <w:rFonts w:eastAsia="Times New Roman"/>
                <w:sz w:val="22"/>
              </w:rPr>
              <w:t>Dirección</w:t>
            </w:r>
            <w:bookmarkEnd w:id="45"/>
            <w:proofErr w:type="spellEnd"/>
          </w:p>
        </w:tc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A6B" w14:textId="77777777" w:rsidR="000C5645" w:rsidRDefault="0006782B">
            <w:pPr>
              <w:snapToGrid w:val="0"/>
              <w:spacing w:before="100" w:beforeAutospacing="1" w:after="100" w:afterAutospacing="1" w:line="240" w:lineRule="exact"/>
              <w:jc w:val="left"/>
              <w:rPr>
                <w:lang w:val="fr-FR"/>
              </w:rPr>
            </w:pPr>
            <w:bookmarkStart w:id="46" w:name="projectAgAddressEn"/>
            <w:r>
              <w:rPr>
                <w:rFonts w:eastAsia="Times New Roman"/>
                <w:sz w:val="22"/>
              </w:rPr>
              <w:t xml:space="preserve">No.1 Yu Hui East Road, Distrito de </w:t>
            </w:r>
            <w:proofErr w:type="spellStart"/>
            <w:r>
              <w:rPr>
                <w:rFonts w:eastAsia="Times New Roman"/>
                <w:sz w:val="22"/>
              </w:rPr>
              <w:t>Chaoyang</w:t>
            </w:r>
            <w:proofErr w:type="spellEnd"/>
            <w:r>
              <w:rPr>
                <w:rFonts w:eastAsia="Times New Roman"/>
                <w:sz w:val="22"/>
              </w:rPr>
              <w:t>, Beijing, China</w:t>
            </w:r>
            <w:bookmarkEnd w:id="46"/>
          </w:p>
        </w:tc>
      </w:tr>
      <w:tr w:rsidR="000C5645" w14:paraId="723505AC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B921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47" w:name="projectAgDescriptionEnTitle"/>
            <w:proofErr w:type="spellStart"/>
            <w:r>
              <w:rPr>
                <w:rFonts w:eastAsia="Times New Roman"/>
                <w:sz w:val="22"/>
              </w:rPr>
              <w:lastRenderedPageBreak/>
              <w:t>Descripción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organizador</w:t>
            </w:r>
            <w:bookmarkEnd w:id="47"/>
            <w:proofErr w:type="spellEnd"/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D3B" w14:textId="77777777" w:rsidR="000C5645" w:rsidRDefault="0006782B">
            <w:pPr>
              <w:snapToGrid w:val="0"/>
              <w:spacing w:line="240" w:lineRule="exact"/>
              <w:ind w:firstLineChars="13" w:firstLine="29"/>
              <w:jc w:val="left"/>
              <w:rPr>
                <w:szCs w:val="21"/>
              </w:rPr>
            </w:pPr>
            <w:bookmarkStart w:id="48" w:name="projectAgDescriptionEn"/>
            <w:r>
              <w:rPr>
                <w:rFonts w:eastAsia="Times New Roman"/>
                <w:sz w:val="22"/>
              </w:rPr>
              <w:t xml:space="preserve">La Universidad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de China (UMC)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subordinada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directamente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Federación</w:t>
            </w:r>
            <w:proofErr w:type="spellEnd"/>
            <w:r>
              <w:rPr>
                <w:rFonts w:eastAsia="Times New Roman"/>
                <w:sz w:val="22"/>
              </w:rPr>
              <w:t xml:space="preserve"> Nacional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de China (FNMC). </w:t>
            </w:r>
            <w:proofErr w:type="spellStart"/>
            <w:r>
              <w:rPr>
                <w:rFonts w:eastAsia="Times New Roman"/>
                <w:sz w:val="22"/>
              </w:rPr>
              <w:t>Desde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creación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1949, la Universidad se ha </w:t>
            </w:r>
            <w:proofErr w:type="spellStart"/>
            <w:r>
              <w:rPr>
                <w:rFonts w:eastAsia="Times New Roman"/>
                <w:sz w:val="22"/>
              </w:rPr>
              <w:t>adherido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dirección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educación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socialista</w:t>
            </w:r>
            <w:proofErr w:type="spellEnd"/>
            <w:r>
              <w:rPr>
                <w:rFonts w:eastAsia="Times New Roman"/>
                <w:sz w:val="22"/>
              </w:rPr>
              <w:t xml:space="preserve">, ha </w:t>
            </w:r>
            <w:proofErr w:type="spellStart"/>
            <w:r>
              <w:rPr>
                <w:rFonts w:eastAsia="Times New Roman"/>
                <w:sz w:val="22"/>
              </w:rPr>
              <w:t>implementado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política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educat</w:t>
            </w:r>
            <w:r>
              <w:rPr>
                <w:rFonts w:eastAsia="Times New Roman"/>
                <w:sz w:val="22"/>
              </w:rPr>
              <w:t>iva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, ha </w:t>
            </w:r>
            <w:proofErr w:type="spellStart"/>
            <w:r>
              <w:rPr>
                <w:rFonts w:eastAsia="Times New Roman"/>
                <w:sz w:val="22"/>
              </w:rPr>
              <w:t>seguido</w:t>
            </w:r>
            <w:proofErr w:type="spellEnd"/>
            <w:r>
              <w:rPr>
                <w:rFonts w:eastAsia="Times New Roman"/>
                <w:sz w:val="22"/>
              </w:rPr>
              <w:t xml:space="preserve"> la ley de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educación</w:t>
            </w:r>
            <w:proofErr w:type="spellEnd"/>
            <w:r>
              <w:rPr>
                <w:rFonts w:eastAsia="Times New Roman"/>
                <w:sz w:val="22"/>
              </w:rPr>
              <w:t xml:space="preserve"> superior y ha </w:t>
            </w:r>
            <w:proofErr w:type="spellStart"/>
            <w:r>
              <w:rPr>
                <w:rFonts w:eastAsia="Times New Roman"/>
                <w:sz w:val="22"/>
              </w:rPr>
              <w:t>llevado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cabo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política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estatal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básica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igualdad</w:t>
            </w:r>
            <w:proofErr w:type="spellEnd"/>
            <w:r>
              <w:rPr>
                <w:rFonts w:eastAsia="Times New Roman"/>
                <w:sz w:val="22"/>
              </w:rPr>
              <w:t xml:space="preserve"> entre hombres y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</w:rPr>
              <w:t>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institución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educativa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avanza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paralelamente</w:t>
            </w:r>
            <w:proofErr w:type="spellEnd"/>
            <w:r>
              <w:rPr>
                <w:rFonts w:eastAsia="Times New Roman"/>
                <w:sz w:val="22"/>
              </w:rPr>
              <w:t xml:space="preserve"> al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y social de China, a</w:t>
            </w:r>
            <w:r>
              <w:rPr>
                <w:rFonts w:eastAsia="Times New Roman"/>
                <w:sz w:val="22"/>
              </w:rPr>
              <w:t xml:space="preserve">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educación</w:t>
            </w:r>
            <w:proofErr w:type="spellEnd"/>
            <w:r>
              <w:rPr>
                <w:rFonts w:eastAsia="Times New Roman"/>
                <w:sz w:val="22"/>
              </w:rPr>
              <w:t xml:space="preserve"> superior y al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progreso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mundo</w:t>
            </w:r>
            <w:proofErr w:type="spellEnd"/>
            <w:r>
              <w:rPr>
                <w:rFonts w:eastAsia="Times New Roman"/>
                <w:sz w:val="22"/>
              </w:rPr>
              <w:t xml:space="preserve">. Durante mucho </w:t>
            </w:r>
            <w:proofErr w:type="spellStart"/>
            <w:r>
              <w:rPr>
                <w:rFonts w:eastAsia="Times New Roman"/>
                <w:sz w:val="22"/>
              </w:rPr>
              <w:t>tiempo</w:t>
            </w:r>
            <w:proofErr w:type="spellEnd"/>
            <w:r>
              <w:rPr>
                <w:rFonts w:eastAsia="Times New Roman"/>
                <w:sz w:val="22"/>
              </w:rPr>
              <w:t xml:space="preserve">, se ha </w:t>
            </w:r>
            <w:proofErr w:type="spellStart"/>
            <w:r>
              <w:rPr>
                <w:rFonts w:eastAsia="Times New Roman"/>
                <w:sz w:val="22"/>
              </w:rPr>
              <w:t>comprometido</w:t>
            </w:r>
            <w:proofErr w:type="spellEnd"/>
            <w:r>
              <w:rPr>
                <w:rFonts w:eastAsia="Times New Roman"/>
                <w:sz w:val="22"/>
              </w:rPr>
              <w:t xml:space="preserve"> a cultivar </w:t>
            </w:r>
            <w:proofErr w:type="spellStart"/>
            <w:r>
              <w:rPr>
                <w:rFonts w:eastAsia="Times New Roman"/>
                <w:sz w:val="22"/>
              </w:rPr>
              <w:t>elegantes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intelectuales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talentos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femeninos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especialidades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prácticas</w:t>
            </w:r>
            <w:proofErr w:type="spellEnd"/>
            <w:r>
              <w:rPr>
                <w:rFonts w:eastAsia="Times New Roman"/>
                <w:sz w:val="22"/>
              </w:rPr>
              <w:t xml:space="preserve">, con </w:t>
            </w:r>
            <w:proofErr w:type="spellStart"/>
            <w:r>
              <w:rPr>
                <w:rFonts w:eastAsia="Times New Roman"/>
                <w:sz w:val="22"/>
              </w:rPr>
              <w:t>conciencia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género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concienci</w:t>
            </w:r>
            <w:r>
              <w:rPr>
                <w:rFonts w:eastAsia="Times New Roman"/>
                <w:sz w:val="22"/>
              </w:rPr>
              <w:t>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bienestar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público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visión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El 31 de </w:t>
            </w:r>
            <w:proofErr w:type="spellStart"/>
            <w:r>
              <w:rPr>
                <w:rFonts w:eastAsia="Times New Roman"/>
                <w:sz w:val="22"/>
              </w:rPr>
              <w:t>diciembre</w:t>
            </w:r>
            <w:proofErr w:type="spellEnd"/>
            <w:r>
              <w:rPr>
                <w:rFonts w:eastAsia="Times New Roman"/>
                <w:sz w:val="22"/>
              </w:rPr>
              <w:t xml:space="preserve"> de 2019, se </w:t>
            </w:r>
            <w:proofErr w:type="spellStart"/>
            <w:r>
              <w:rPr>
                <w:rFonts w:eastAsia="Times New Roman"/>
                <w:sz w:val="22"/>
              </w:rPr>
              <w:t>creó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Instituto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Cuadros</w:t>
            </w:r>
            <w:proofErr w:type="spellEnd"/>
            <w:r>
              <w:rPr>
                <w:rFonts w:eastAsia="Times New Roman"/>
                <w:sz w:val="22"/>
              </w:rPr>
              <w:t xml:space="preserve"> de FNMC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UMC, lo que </w:t>
            </w:r>
            <w:proofErr w:type="spellStart"/>
            <w:r>
              <w:rPr>
                <w:rFonts w:eastAsia="Times New Roman"/>
                <w:sz w:val="22"/>
              </w:rPr>
              <w:t>abrió</w:t>
            </w:r>
            <w:proofErr w:type="spellEnd"/>
            <w:r>
              <w:rPr>
                <w:rFonts w:eastAsia="Times New Roman"/>
                <w:sz w:val="22"/>
              </w:rPr>
              <w:t xml:space="preserve"> un </w:t>
            </w:r>
            <w:proofErr w:type="spellStart"/>
            <w:r>
              <w:rPr>
                <w:rFonts w:eastAsia="Times New Roman"/>
                <w:sz w:val="22"/>
              </w:rPr>
              <w:t>nuevo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capítulo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cuadros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femeninos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nacionales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internacionales</w:t>
            </w:r>
            <w:proofErr w:type="spellEnd"/>
            <w:r>
              <w:rPr>
                <w:rFonts w:eastAsia="Times New Roman"/>
                <w:sz w:val="22"/>
              </w:rPr>
              <w:t xml:space="preserve">. El 29 de </w:t>
            </w:r>
            <w:proofErr w:type="spellStart"/>
            <w:r>
              <w:rPr>
                <w:rFonts w:eastAsia="Times New Roman"/>
                <w:sz w:val="22"/>
              </w:rPr>
              <w:t>abril</w:t>
            </w:r>
            <w:proofErr w:type="spellEnd"/>
            <w:r>
              <w:rPr>
                <w:rFonts w:eastAsia="Times New Roman"/>
                <w:sz w:val="22"/>
              </w:rPr>
              <w:t xml:space="preserve"> de 202</w:t>
            </w:r>
            <w:r>
              <w:rPr>
                <w:rFonts w:eastAsia="Times New Roman"/>
                <w:sz w:val="22"/>
              </w:rPr>
              <w:t xml:space="preserve">4, la </w:t>
            </w:r>
            <w:proofErr w:type="spellStart"/>
            <w:r>
              <w:rPr>
                <w:rFonts w:eastAsia="Times New Roman"/>
                <w:sz w:val="22"/>
              </w:rPr>
              <w:t>Agencia</w:t>
            </w:r>
            <w:proofErr w:type="spellEnd"/>
            <w:r>
              <w:rPr>
                <w:rFonts w:eastAsia="Times New Roman"/>
                <w:sz w:val="22"/>
              </w:rPr>
              <w:t xml:space="preserve"> China de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(CIDCA,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siglas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inglés</w:t>
            </w:r>
            <w:proofErr w:type="spellEnd"/>
            <w:r>
              <w:rPr>
                <w:rFonts w:eastAsia="Times New Roman"/>
                <w:sz w:val="22"/>
              </w:rPr>
              <w:t xml:space="preserve">) y la FNMC </w:t>
            </w:r>
            <w:proofErr w:type="spellStart"/>
            <w:r>
              <w:rPr>
                <w:rFonts w:eastAsia="Times New Roman"/>
                <w:sz w:val="22"/>
              </w:rPr>
              <w:t>inauguraron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conjuntamente</w:t>
            </w:r>
            <w:proofErr w:type="spellEnd"/>
            <w:r>
              <w:rPr>
                <w:rFonts w:eastAsia="Times New Roman"/>
                <w:sz w:val="22"/>
              </w:rPr>
              <w:t xml:space="preserve"> la "Base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para la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Intercambio</w:t>
            </w:r>
            <w:proofErr w:type="spellEnd"/>
            <w:r>
              <w:rPr>
                <w:rFonts w:eastAsia="Times New Roman"/>
                <w:sz w:val="22"/>
              </w:rPr>
              <w:t xml:space="preserve">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Global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"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UMC. A </w:t>
            </w:r>
            <w:proofErr w:type="spellStart"/>
            <w:r>
              <w:rPr>
                <w:rFonts w:eastAsia="Times New Roman"/>
                <w:sz w:val="22"/>
              </w:rPr>
              <w:t>través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de </w:t>
            </w:r>
            <w:proofErr w:type="spellStart"/>
            <w:r>
              <w:rPr>
                <w:rFonts w:eastAsia="Times New Roman"/>
                <w:sz w:val="22"/>
              </w:rPr>
              <w:t>esta</w:t>
            </w:r>
            <w:proofErr w:type="spellEnd"/>
            <w:r>
              <w:rPr>
                <w:rFonts w:eastAsia="Times New Roman"/>
                <w:sz w:val="22"/>
              </w:rPr>
              <w:t xml:space="preserve"> base, CIDCA </w:t>
            </w:r>
            <w:proofErr w:type="spellStart"/>
            <w:r>
              <w:rPr>
                <w:rFonts w:eastAsia="Times New Roman"/>
                <w:sz w:val="22"/>
              </w:rPr>
              <w:t>unirá</w:t>
            </w:r>
            <w:proofErr w:type="spellEnd"/>
            <w:r>
              <w:rPr>
                <w:rFonts w:eastAsia="Times New Roman"/>
                <w:sz w:val="22"/>
              </w:rPr>
              <w:t xml:space="preserve">  </w:t>
            </w:r>
            <w:proofErr w:type="spellStart"/>
            <w:r>
              <w:rPr>
                <w:rFonts w:eastAsia="Times New Roman"/>
                <w:sz w:val="22"/>
              </w:rPr>
              <w:t>todas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partes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fortalecer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movilizar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recursos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construir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plataforma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impluse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crecimiento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intercambios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entre </w:t>
            </w:r>
            <w:proofErr w:type="spellStart"/>
            <w:r>
              <w:rPr>
                <w:rFonts w:eastAsia="Times New Roman"/>
                <w:sz w:val="22"/>
              </w:rPr>
              <w:t>mu</w:t>
            </w:r>
            <w:r>
              <w:rPr>
                <w:rFonts w:eastAsia="Times New Roman"/>
                <w:sz w:val="22"/>
              </w:rPr>
              <w:t>jeres</w:t>
            </w:r>
            <w:proofErr w:type="spellEnd"/>
            <w:r>
              <w:rPr>
                <w:rFonts w:eastAsia="Times New Roman"/>
                <w:sz w:val="22"/>
              </w:rPr>
              <w:t xml:space="preserve">, con el fin de </w:t>
            </w:r>
            <w:proofErr w:type="spellStart"/>
            <w:r>
              <w:rPr>
                <w:rFonts w:eastAsia="Times New Roman"/>
                <w:sz w:val="22"/>
              </w:rPr>
              <w:t>promover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causa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mundial</w:t>
            </w:r>
            <w:proofErr w:type="spellEnd"/>
            <w:r>
              <w:rPr>
                <w:rFonts w:eastAsia="Times New Roman"/>
                <w:sz w:val="22"/>
              </w:rPr>
              <w:t xml:space="preserve">. El </w:t>
            </w:r>
            <w:proofErr w:type="spellStart"/>
            <w:r>
              <w:rPr>
                <w:rFonts w:eastAsia="Times New Roman"/>
                <w:sz w:val="22"/>
              </w:rPr>
              <w:t>establecimiento</w:t>
            </w:r>
            <w:proofErr w:type="spellEnd"/>
            <w:r>
              <w:rPr>
                <w:rFonts w:eastAsia="Times New Roman"/>
                <w:sz w:val="22"/>
              </w:rPr>
              <w:t xml:space="preserve"> de la Base </w:t>
            </w:r>
            <w:proofErr w:type="spellStart"/>
            <w:r>
              <w:rPr>
                <w:rFonts w:eastAsia="Times New Roman"/>
                <w:sz w:val="22"/>
              </w:rPr>
              <w:t>también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marca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nueva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etapa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entre CIDCA y FNMC, con el </w:t>
            </w:r>
            <w:proofErr w:type="spellStart"/>
            <w:r>
              <w:rPr>
                <w:rFonts w:eastAsia="Times New Roman"/>
                <w:sz w:val="22"/>
              </w:rPr>
              <w:t>cual</w:t>
            </w:r>
            <w:proofErr w:type="spellEnd"/>
            <w:r>
              <w:rPr>
                <w:rFonts w:eastAsia="Times New Roman"/>
                <w:sz w:val="22"/>
              </w:rPr>
              <w:t xml:space="preserve"> FNMC </w:t>
            </w:r>
            <w:proofErr w:type="spellStart"/>
            <w:r>
              <w:rPr>
                <w:rFonts w:eastAsia="Times New Roman"/>
                <w:sz w:val="22"/>
              </w:rPr>
              <w:t>puede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contar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nueva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plataforma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desempeñará</w:t>
            </w:r>
            <w:proofErr w:type="spellEnd"/>
            <w:r>
              <w:rPr>
                <w:rFonts w:eastAsia="Times New Roman"/>
                <w:sz w:val="22"/>
              </w:rPr>
              <w:t xml:space="preserve"> un </w:t>
            </w:r>
            <w:proofErr w:type="spellStart"/>
            <w:r>
              <w:rPr>
                <w:rFonts w:eastAsia="Times New Roman"/>
                <w:sz w:val="22"/>
              </w:rPr>
              <w:t>p</w:t>
            </w:r>
            <w:r>
              <w:rPr>
                <w:rFonts w:eastAsia="Times New Roman"/>
                <w:sz w:val="22"/>
              </w:rPr>
              <w:t>apel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más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importante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promoción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intercambio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escala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mundial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Start"/>
            <w:r>
              <w:rPr>
                <w:rFonts w:eastAsia="Times New Roman"/>
                <w:sz w:val="22"/>
              </w:rPr>
              <w:t xml:space="preserve">Con la base,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recursos</w:t>
            </w:r>
            <w:proofErr w:type="spellEnd"/>
            <w:r>
              <w:rPr>
                <w:rFonts w:eastAsia="Times New Roman"/>
                <w:sz w:val="22"/>
              </w:rPr>
              <w:t xml:space="preserve">, las </w:t>
            </w:r>
            <w:proofErr w:type="spellStart"/>
            <w:r>
              <w:rPr>
                <w:rFonts w:eastAsia="Times New Roman"/>
                <w:sz w:val="22"/>
              </w:rPr>
              <w:t>ventajas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experiencia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funcionarias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, la Universidad de </w:t>
            </w:r>
            <w:proofErr w:type="spellStart"/>
            <w:r>
              <w:rPr>
                <w:rFonts w:eastAsia="Times New Roman"/>
                <w:sz w:val="22"/>
              </w:rPr>
              <w:t>Mujere</w:t>
            </w:r>
            <w:r>
              <w:rPr>
                <w:rFonts w:eastAsia="Times New Roman"/>
                <w:sz w:val="22"/>
              </w:rPr>
              <w:t>s</w:t>
            </w:r>
            <w:proofErr w:type="spellEnd"/>
            <w:r>
              <w:rPr>
                <w:rFonts w:eastAsia="Times New Roman"/>
                <w:sz w:val="22"/>
              </w:rPr>
              <w:t xml:space="preserve"> de China ha </w:t>
            </w:r>
            <w:proofErr w:type="spellStart"/>
            <w:r>
              <w:rPr>
                <w:rFonts w:eastAsia="Times New Roman"/>
                <w:sz w:val="22"/>
              </w:rPr>
              <w:t>llevado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cabo</w:t>
            </w:r>
            <w:proofErr w:type="spellEnd"/>
            <w:r>
              <w:rPr>
                <w:rFonts w:eastAsia="Times New Roman"/>
                <w:sz w:val="22"/>
              </w:rPr>
              <w:t xml:space="preserve"> 32 </w:t>
            </w:r>
            <w:proofErr w:type="spellStart"/>
            <w:r>
              <w:rPr>
                <w:rFonts w:eastAsia="Times New Roman"/>
                <w:sz w:val="22"/>
              </w:rPr>
              <w:t>programas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recursos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humanos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ayuda</w:t>
            </w:r>
            <w:proofErr w:type="spellEnd"/>
            <w:r>
              <w:rPr>
                <w:rFonts w:eastAsia="Times New Roman"/>
                <w:sz w:val="22"/>
              </w:rPr>
              <w:t xml:space="preserve"> exterior a </w:t>
            </w:r>
            <w:proofErr w:type="spellStart"/>
            <w:r>
              <w:rPr>
                <w:rFonts w:eastAsia="Times New Roman"/>
                <w:sz w:val="22"/>
              </w:rPr>
              <w:t>corto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medio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plazo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desde</w:t>
            </w:r>
            <w:proofErr w:type="spellEnd"/>
            <w:r>
              <w:rPr>
                <w:rFonts w:eastAsia="Times New Roman"/>
                <w:sz w:val="22"/>
              </w:rPr>
              <w:t xml:space="preserve"> 2013, y hasta </w:t>
            </w:r>
            <w:proofErr w:type="spellStart"/>
            <w:r>
              <w:rPr>
                <w:rFonts w:eastAsia="Times New Roman"/>
                <w:sz w:val="22"/>
              </w:rPr>
              <w:t>ahora</w:t>
            </w:r>
            <w:proofErr w:type="spellEnd"/>
            <w:r>
              <w:rPr>
                <w:rFonts w:eastAsia="Times New Roman"/>
                <w:sz w:val="22"/>
              </w:rPr>
              <w:t xml:space="preserve"> ha </w:t>
            </w:r>
            <w:proofErr w:type="spellStart"/>
            <w:r>
              <w:rPr>
                <w:rFonts w:eastAsia="Times New Roman"/>
                <w:sz w:val="22"/>
              </w:rPr>
              <w:t>acogido</w:t>
            </w:r>
            <w:proofErr w:type="spellEnd"/>
            <w:r>
              <w:rPr>
                <w:rFonts w:eastAsia="Times New Roman"/>
                <w:sz w:val="22"/>
              </w:rPr>
              <w:t xml:space="preserve"> 32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temas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liderazgo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participación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gestión</w:t>
            </w:r>
            <w:proofErr w:type="spellEnd"/>
            <w:r>
              <w:rPr>
                <w:rFonts w:eastAsia="Times New Roman"/>
                <w:sz w:val="22"/>
              </w:rPr>
              <w:t xml:space="preserve"> so</w:t>
            </w:r>
            <w:r>
              <w:rPr>
                <w:rFonts w:eastAsia="Times New Roman"/>
                <w:sz w:val="22"/>
              </w:rPr>
              <w:t xml:space="preserve">cial y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funcionarias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(de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cuales</w:t>
            </w:r>
            <w:proofErr w:type="spellEnd"/>
            <w:r>
              <w:rPr>
                <w:rFonts w:eastAsia="Times New Roman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 se </w:t>
            </w:r>
            <w:proofErr w:type="spellStart"/>
            <w:r>
              <w:rPr>
                <w:rFonts w:eastAsia="Times New Roman"/>
                <w:sz w:val="22"/>
              </w:rPr>
              <w:t>celebraron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línea</w:t>
            </w:r>
            <w:proofErr w:type="spellEnd"/>
            <w:r>
              <w:rPr>
                <w:rFonts w:eastAsia="Times New Roman"/>
                <w:sz w:val="22"/>
              </w:rPr>
              <w:t xml:space="preserve"> entre 2021 y 2022), con la </w:t>
            </w:r>
            <w:proofErr w:type="spellStart"/>
            <w:r>
              <w:rPr>
                <w:rFonts w:eastAsia="Times New Roman"/>
                <w:sz w:val="22"/>
              </w:rPr>
              <w:t>asistencia</w:t>
            </w:r>
            <w:proofErr w:type="spellEnd"/>
            <w:r>
              <w:rPr>
                <w:rFonts w:eastAsia="Times New Roman"/>
                <w:sz w:val="22"/>
              </w:rPr>
              <w:t xml:space="preserve"> de 1.091 </w:t>
            </w:r>
            <w:proofErr w:type="spellStart"/>
            <w:r>
              <w:rPr>
                <w:rFonts w:eastAsia="Times New Roman"/>
                <w:sz w:val="22"/>
              </w:rPr>
              <w:t>alumnas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procedentes</w:t>
            </w:r>
            <w:proofErr w:type="spellEnd"/>
            <w:r>
              <w:rPr>
                <w:rFonts w:eastAsia="Times New Roman"/>
                <w:sz w:val="22"/>
              </w:rPr>
              <w:t xml:space="preserve"> de 87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y dos </w:t>
            </w:r>
            <w:proofErr w:type="spellStart"/>
            <w:r>
              <w:rPr>
                <w:rFonts w:eastAsia="Times New Roman"/>
                <w:sz w:val="22"/>
              </w:rPr>
              <w:t>organizaciones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proofErr w:type="gramEnd"/>
            <w:r>
              <w:rPr>
                <w:rFonts w:eastAsia="Times New Roman"/>
                <w:sz w:val="22"/>
              </w:rPr>
              <w:t xml:space="preserve"> Los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plenamente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valorados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obtenido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buenos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resultados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</w:rPr>
              <w:t>Desde</w:t>
            </w:r>
            <w:proofErr w:type="spellEnd"/>
            <w:r>
              <w:rPr>
                <w:rFonts w:eastAsia="Times New Roman"/>
                <w:sz w:val="22"/>
              </w:rPr>
              <w:t xml:space="preserve"> 2016, la </w:t>
            </w:r>
            <w:proofErr w:type="spellStart"/>
            <w:r>
              <w:rPr>
                <w:rFonts w:eastAsia="Times New Roman"/>
                <w:sz w:val="22"/>
              </w:rPr>
              <w:t>universidad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acoge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programa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máster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trabajo</w:t>
            </w:r>
            <w:proofErr w:type="spellEnd"/>
            <w:r>
              <w:rPr>
                <w:rFonts w:eastAsia="Times New Roman"/>
                <w:sz w:val="22"/>
              </w:rPr>
              <w:t xml:space="preserve"> social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"</w:t>
            </w:r>
            <w:proofErr w:type="spellStart"/>
            <w:r>
              <w:rPr>
                <w:rFonts w:eastAsia="Times New Roman"/>
                <w:sz w:val="22"/>
              </w:rPr>
              <w:t>Liderazgo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femenino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social". El 30 de mayo de 2019, la </w:t>
            </w:r>
            <w:proofErr w:type="spellStart"/>
            <w:r>
              <w:rPr>
                <w:rFonts w:eastAsia="Times New Roman"/>
                <w:sz w:val="22"/>
              </w:rPr>
              <w:t>pro</w:t>
            </w:r>
            <w:r>
              <w:rPr>
                <w:rFonts w:eastAsia="Times New Roman"/>
                <w:sz w:val="22"/>
              </w:rPr>
              <w:t>fesora</w:t>
            </w:r>
            <w:proofErr w:type="spellEnd"/>
            <w:r>
              <w:rPr>
                <w:rFonts w:eastAsia="Times New Roman"/>
                <w:sz w:val="22"/>
              </w:rPr>
              <w:t xml:space="preserve"> Peng </w:t>
            </w:r>
            <w:proofErr w:type="spellStart"/>
            <w:r>
              <w:rPr>
                <w:rFonts w:eastAsia="Times New Roman"/>
                <w:sz w:val="22"/>
              </w:rPr>
              <w:t>Liyuan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esposa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presidente</w:t>
            </w:r>
            <w:proofErr w:type="spellEnd"/>
            <w:r>
              <w:rPr>
                <w:rFonts w:eastAsia="Times New Roman"/>
                <w:sz w:val="22"/>
              </w:rPr>
              <w:t xml:space="preserve"> Xi Jinping, se </w:t>
            </w:r>
            <w:proofErr w:type="spellStart"/>
            <w:r>
              <w:rPr>
                <w:rFonts w:eastAsia="Times New Roman"/>
                <w:sz w:val="22"/>
              </w:rPr>
              <w:t>reunió</w:t>
            </w:r>
            <w:proofErr w:type="spellEnd"/>
            <w:r>
              <w:rPr>
                <w:rFonts w:eastAsia="Times New Roman"/>
                <w:sz w:val="22"/>
              </w:rPr>
              <w:t xml:space="preserve"> con 50 </w:t>
            </w:r>
            <w:proofErr w:type="spellStart"/>
            <w:r>
              <w:rPr>
                <w:rFonts w:eastAsia="Times New Roman"/>
                <w:sz w:val="22"/>
              </w:rPr>
              <w:t>estudiantes</w:t>
            </w:r>
            <w:proofErr w:type="spellEnd"/>
            <w:r>
              <w:rPr>
                <w:rFonts w:eastAsia="Times New Roman"/>
                <w:sz w:val="22"/>
              </w:rPr>
              <w:t xml:space="preserve"> de 23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curso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maestría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animándolas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convertirse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puentes</w:t>
            </w:r>
            <w:proofErr w:type="spellEnd"/>
            <w:r>
              <w:rPr>
                <w:rFonts w:eastAsia="Times New Roman"/>
                <w:sz w:val="22"/>
              </w:rPr>
              <w:t xml:space="preserve"> entre China y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respectivos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cuando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regresen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origen</w:t>
            </w:r>
            <w:proofErr w:type="spellEnd"/>
            <w:r>
              <w:rPr>
                <w:rFonts w:eastAsia="Times New Roman"/>
                <w:sz w:val="22"/>
              </w:rPr>
              <w:t xml:space="preserve">.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UMC </w:t>
            </w:r>
            <w:proofErr w:type="spellStart"/>
            <w:r>
              <w:rPr>
                <w:rFonts w:eastAsia="Times New Roman"/>
                <w:sz w:val="22"/>
              </w:rPr>
              <w:t>cuenta</w:t>
            </w:r>
            <w:proofErr w:type="spellEnd"/>
            <w:r>
              <w:rPr>
                <w:rFonts w:eastAsia="Times New Roman"/>
                <w:sz w:val="22"/>
              </w:rPr>
              <w:t xml:space="preserve"> con un </w:t>
            </w:r>
            <w:proofErr w:type="spellStart"/>
            <w:r>
              <w:rPr>
                <w:rFonts w:eastAsia="Times New Roman"/>
                <w:sz w:val="22"/>
              </w:rPr>
              <w:t>profe</w:t>
            </w:r>
            <w:r>
              <w:rPr>
                <w:rFonts w:eastAsia="Times New Roman"/>
                <w:sz w:val="22"/>
              </w:rPr>
              <w:t>sorado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capacidad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enseñanza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inglés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experiencia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académica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extranjero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conocimientos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sólidos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profesionales</w:t>
            </w:r>
            <w:proofErr w:type="spellEnd"/>
            <w:r>
              <w:rPr>
                <w:rFonts w:eastAsia="Times New Roman"/>
                <w:sz w:val="22"/>
              </w:rPr>
              <w:t xml:space="preserve">, y </w:t>
            </w:r>
            <w:proofErr w:type="spellStart"/>
            <w:r>
              <w:rPr>
                <w:rFonts w:eastAsia="Times New Roman"/>
                <w:sz w:val="22"/>
              </w:rPr>
              <w:t>posee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experiencia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ayuda</w:t>
            </w:r>
            <w:proofErr w:type="spellEnd"/>
            <w:r>
              <w:rPr>
                <w:rFonts w:eastAsia="Times New Roman"/>
                <w:sz w:val="22"/>
              </w:rPr>
              <w:t xml:space="preserve"> exterior. 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El </w:t>
            </w:r>
            <w:proofErr w:type="spellStart"/>
            <w:r>
              <w:rPr>
                <w:rFonts w:eastAsia="Times New Roman"/>
                <w:sz w:val="22"/>
              </w:rPr>
              <w:t>trabajo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asistencia</w:t>
            </w:r>
            <w:proofErr w:type="spellEnd"/>
            <w:r>
              <w:rPr>
                <w:rFonts w:eastAsia="Times New Roman"/>
                <w:sz w:val="22"/>
              </w:rPr>
              <w:t xml:space="preserve"> exterior de UMC ha </w:t>
            </w:r>
            <w:proofErr w:type="spellStart"/>
            <w:r>
              <w:rPr>
                <w:rFonts w:eastAsia="Times New Roman"/>
                <w:sz w:val="22"/>
              </w:rPr>
              <w:t>sido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altamente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valor</w:t>
            </w:r>
            <w:r>
              <w:rPr>
                <w:rFonts w:eastAsia="Times New Roman"/>
                <w:sz w:val="22"/>
              </w:rPr>
              <w:t>ado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cuenta</w:t>
            </w:r>
            <w:proofErr w:type="spellEnd"/>
            <w:r>
              <w:rPr>
                <w:rFonts w:eastAsia="Times New Roman"/>
                <w:sz w:val="22"/>
              </w:rPr>
              <w:t xml:space="preserve"> con un gran </w:t>
            </w:r>
            <w:proofErr w:type="spellStart"/>
            <w:r>
              <w:rPr>
                <w:rFonts w:eastAsia="Times New Roman"/>
                <w:sz w:val="22"/>
              </w:rPr>
              <w:t>apoyo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por</w:t>
            </w:r>
            <w:proofErr w:type="spellEnd"/>
            <w:r>
              <w:rPr>
                <w:rFonts w:eastAsia="Times New Roman"/>
                <w:sz w:val="22"/>
              </w:rPr>
              <w:t xml:space="preserve"> parte de las </w:t>
            </w:r>
            <w:proofErr w:type="spellStart"/>
            <w:r>
              <w:rPr>
                <w:rFonts w:eastAsia="Times New Roman"/>
                <w:sz w:val="22"/>
              </w:rPr>
              <w:t>autoridades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superiores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la CIDCA, el </w:t>
            </w:r>
            <w:proofErr w:type="spellStart"/>
            <w:r>
              <w:rPr>
                <w:rFonts w:eastAsia="Times New Roman"/>
                <w:sz w:val="22"/>
              </w:rPr>
              <w:t>Ministerio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Comercio</w:t>
            </w:r>
            <w:proofErr w:type="spellEnd"/>
            <w:r>
              <w:rPr>
                <w:rFonts w:eastAsia="Times New Roman"/>
                <w:sz w:val="22"/>
              </w:rPr>
              <w:t xml:space="preserve"> de China, la FNMC y el Centro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Ministerio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Comercio</w:t>
            </w:r>
            <w:proofErr w:type="spellEnd"/>
            <w:r>
              <w:rPr>
                <w:rFonts w:eastAsia="Times New Roman"/>
                <w:sz w:val="22"/>
              </w:rPr>
              <w:t xml:space="preserve">. El </w:t>
            </w:r>
            <w:proofErr w:type="spellStart"/>
            <w:r>
              <w:rPr>
                <w:rFonts w:eastAsia="Times New Roman"/>
                <w:sz w:val="22"/>
              </w:rPr>
              <w:t>programa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liderazgo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femenino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social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cursillos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fomento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capacidad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para la </w:t>
            </w:r>
            <w:proofErr w:type="spellStart"/>
            <w:r>
              <w:rPr>
                <w:rFonts w:eastAsia="Times New Roman"/>
                <w:sz w:val="22"/>
              </w:rPr>
              <w:t>ayuda</w:t>
            </w:r>
            <w:proofErr w:type="spellEnd"/>
            <w:r>
              <w:rPr>
                <w:rFonts w:eastAsia="Times New Roman"/>
                <w:sz w:val="22"/>
              </w:rPr>
              <w:t xml:space="preserve"> exterior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incluidos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libro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blanco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titulado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nueva</w:t>
            </w:r>
            <w:proofErr w:type="spellEnd"/>
            <w:r>
              <w:rPr>
                <w:rFonts w:eastAsia="Times New Roman"/>
                <w:sz w:val="22"/>
              </w:rPr>
              <w:t xml:space="preserve"> era de China de la </w:t>
            </w:r>
            <w:proofErr w:type="spellStart"/>
            <w:r>
              <w:rPr>
                <w:rFonts w:eastAsia="Times New Roman"/>
                <w:sz w:val="22"/>
              </w:rPr>
              <w:t>Oficina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Información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Consejo</w:t>
            </w:r>
            <w:proofErr w:type="spellEnd"/>
            <w:r>
              <w:rPr>
                <w:rFonts w:eastAsia="Times New Roman"/>
                <w:sz w:val="22"/>
              </w:rPr>
              <w:t xml:space="preserve"> de Estado.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Las </w:t>
            </w:r>
            <w:proofErr w:type="spellStart"/>
            <w:r>
              <w:rPr>
                <w:rFonts w:eastAsia="Times New Roman"/>
                <w:sz w:val="22"/>
              </w:rPr>
              <w:t>federaciones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provinciales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municipales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todo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país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también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prestado</w:t>
            </w:r>
            <w:proofErr w:type="spellEnd"/>
            <w:r>
              <w:rPr>
                <w:rFonts w:eastAsia="Times New Roman"/>
                <w:sz w:val="22"/>
              </w:rPr>
              <w:t xml:space="preserve"> un gran </w:t>
            </w:r>
            <w:proofErr w:type="spellStart"/>
            <w:r>
              <w:rPr>
                <w:rFonts w:eastAsia="Times New Roman"/>
                <w:sz w:val="22"/>
              </w:rPr>
              <w:t>apoyo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ofrecido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garantías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todos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aspectos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durante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visitas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. Durante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, las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mantendrán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conversaciones</w:t>
            </w:r>
            <w:proofErr w:type="spellEnd"/>
            <w:r>
              <w:rPr>
                <w:rFonts w:eastAsia="Times New Roman"/>
                <w:sz w:val="22"/>
              </w:rPr>
              <w:t xml:space="preserve"> con</w:t>
            </w:r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dirigentes</w:t>
            </w:r>
            <w:proofErr w:type="spellEnd"/>
            <w:r>
              <w:rPr>
                <w:rFonts w:eastAsia="Times New Roman"/>
                <w:sz w:val="22"/>
              </w:rPr>
              <w:t xml:space="preserve"> locales del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 y del </w:t>
            </w:r>
            <w:proofErr w:type="spellStart"/>
            <w:r>
              <w:rPr>
                <w:rFonts w:eastAsia="Times New Roman"/>
                <w:sz w:val="22"/>
              </w:rPr>
              <w:t>gobierno</w:t>
            </w:r>
            <w:proofErr w:type="spellEnd"/>
            <w:r>
              <w:rPr>
                <w:rFonts w:eastAsia="Times New Roman"/>
                <w:sz w:val="22"/>
              </w:rPr>
              <w:t xml:space="preserve"> y con </w:t>
            </w:r>
            <w:proofErr w:type="spellStart"/>
            <w:r>
              <w:rPr>
                <w:rFonts w:eastAsia="Times New Roman"/>
                <w:sz w:val="22"/>
              </w:rPr>
              <w:t>federaciones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todos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niveles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conocer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integral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bajo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dirección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comités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partido</w:t>
            </w:r>
            <w:proofErr w:type="spellEnd"/>
            <w:r>
              <w:rPr>
                <w:rFonts w:eastAsia="Times New Roman"/>
                <w:sz w:val="22"/>
              </w:rPr>
              <w:t xml:space="preserve"> y de las </w:t>
            </w:r>
            <w:proofErr w:type="spellStart"/>
            <w:r>
              <w:rPr>
                <w:rFonts w:eastAsia="Times New Roman"/>
                <w:sz w:val="22"/>
              </w:rPr>
              <w:t>federaciones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todos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niveles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bookmarkEnd w:id="48"/>
          </w:p>
        </w:tc>
      </w:tr>
      <w:tr w:rsidR="000C5645" w14:paraId="6B2C20B3" w14:textId="77777777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BE3" w14:textId="77777777" w:rsidR="000C5645" w:rsidRDefault="0006782B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bookmarkStart w:id="49" w:name="projectAgContentEnTitle"/>
            <w:proofErr w:type="spellStart"/>
            <w:r>
              <w:rPr>
                <w:rFonts w:eastAsia="Times New Roman"/>
                <w:sz w:val="22"/>
              </w:rPr>
              <w:t>Contenido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seminario</w:t>
            </w:r>
            <w:bookmarkEnd w:id="49"/>
            <w:proofErr w:type="spellEnd"/>
          </w:p>
        </w:tc>
        <w:tc>
          <w:tcPr>
            <w:tcW w:w="845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C97" w14:textId="77777777" w:rsidR="000C5645" w:rsidRDefault="0006782B">
            <w:pPr>
              <w:snapToGrid w:val="0"/>
              <w:spacing w:line="240" w:lineRule="exact"/>
              <w:ind w:firstLineChars="13" w:firstLine="29"/>
              <w:jc w:val="left"/>
              <w:rPr>
                <w:szCs w:val="21"/>
              </w:rPr>
            </w:pPr>
            <w:bookmarkStart w:id="50" w:name="projectAgContentEn"/>
            <w:proofErr w:type="spellStart"/>
            <w:proofErr w:type="gramStart"/>
            <w:r>
              <w:rPr>
                <w:rFonts w:eastAsia="Times New Roman"/>
                <w:sz w:val="22"/>
              </w:rPr>
              <w:t>Objetivos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>: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Que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comprendan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, la </w:t>
            </w:r>
            <w:proofErr w:type="spellStart"/>
            <w:r>
              <w:rPr>
                <w:rFonts w:eastAsia="Times New Roman"/>
                <w:sz w:val="22"/>
              </w:rPr>
              <w:t>cultura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social y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de China, </w:t>
            </w:r>
            <w:proofErr w:type="spellStart"/>
            <w:r>
              <w:rPr>
                <w:rFonts w:eastAsia="Times New Roman"/>
                <w:sz w:val="22"/>
              </w:rPr>
              <w:t>conozcan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teorías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prácticas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materia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adhesión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política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estatal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básica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igualdad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género</w:t>
            </w:r>
            <w:proofErr w:type="spellEnd"/>
            <w:r>
              <w:rPr>
                <w:rFonts w:eastAsia="Times New Roman"/>
                <w:sz w:val="22"/>
              </w:rPr>
              <w:t xml:space="preserve">, la </w:t>
            </w:r>
            <w:proofErr w:type="spellStart"/>
            <w:r>
              <w:rPr>
                <w:rFonts w:eastAsia="Times New Roman"/>
                <w:sz w:val="22"/>
              </w:rPr>
              <w:t>salvaguardia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derechos e </w:t>
            </w:r>
            <w:proofErr w:type="spellStart"/>
            <w:r>
              <w:rPr>
                <w:rFonts w:eastAsia="Times New Roman"/>
                <w:sz w:val="22"/>
              </w:rPr>
              <w:t>intereses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legítimos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niños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disfrute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equitativo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condición</w:t>
            </w:r>
            <w:proofErr w:type="spellEnd"/>
            <w:r>
              <w:rPr>
                <w:rFonts w:eastAsia="Times New Roman"/>
                <w:sz w:val="22"/>
              </w:rPr>
              <w:t xml:space="preserve"> social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derechos </w:t>
            </w:r>
            <w:proofErr w:type="spellStart"/>
            <w:r>
              <w:rPr>
                <w:rFonts w:eastAsia="Times New Roman"/>
                <w:sz w:val="22"/>
              </w:rPr>
              <w:t>democráticos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participación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equitativa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y social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, la </w:t>
            </w:r>
            <w:proofErr w:type="spellStart"/>
            <w:r>
              <w:rPr>
                <w:rFonts w:eastAsia="Times New Roman"/>
                <w:sz w:val="22"/>
              </w:rPr>
              <w:t>promoción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integral y </w:t>
            </w:r>
            <w:proofErr w:type="spellStart"/>
            <w:r>
              <w:rPr>
                <w:rFonts w:eastAsia="Times New Roman"/>
                <w:sz w:val="22"/>
              </w:rPr>
              <w:t>disfrute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equitativo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logros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reforma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, con el fin de </w:t>
            </w:r>
            <w:proofErr w:type="spellStart"/>
            <w:r>
              <w:rPr>
                <w:rFonts w:eastAsia="Times New Roman"/>
                <w:sz w:val="22"/>
              </w:rPr>
              <w:t>proporcionar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referencia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promover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participación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lastRenderedPageBreak/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las </w:t>
            </w:r>
            <w:proofErr w:type="spellStart"/>
            <w:r>
              <w:rPr>
                <w:rFonts w:eastAsia="Times New Roman"/>
                <w:sz w:val="22"/>
              </w:rPr>
              <w:t>economías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sociedades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países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latino</w:t>
            </w:r>
            <w:r>
              <w:rPr>
                <w:rFonts w:eastAsia="Times New Roman"/>
                <w:sz w:val="22"/>
              </w:rPr>
              <w:t>americanos</w:t>
            </w:r>
            <w:proofErr w:type="spellEnd"/>
            <w:r>
              <w:rPr>
                <w:rFonts w:eastAsia="Times New Roman"/>
                <w:sz w:val="22"/>
              </w:rPr>
              <w:t xml:space="preserve">, y </w:t>
            </w:r>
            <w:proofErr w:type="spellStart"/>
            <w:r>
              <w:rPr>
                <w:rFonts w:eastAsia="Times New Roman"/>
                <w:sz w:val="22"/>
              </w:rPr>
              <w:t>establecer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una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buena</w:t>
            </w:r>
            <w:proofErr w:type="spellEnd"/>
            <w:r>
              <w:rPr>
                <w:rFonts w:eastAsia="Times New Roman"/>
                <w:sz w:val="22"/>
              </w:rPr>
              <w:t xml:space="preserve"> base para </w:t>
            </w:r>
            <w:proofErr w:type="spellStart"/>
            <w:r>
              <w:rPr>
                <w:rFonts w:eastAsia="Times New Roman"/>
                <w:sz w:val="22"/>
              </w:rPr>
              <w:t>futuros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intercambios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entre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latinoamericanas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End"/>
            <w:r>
              <w:rPr>
                <w:rFonts w:eastAsia="Times New Roman"/>
                <w:sz w:val="22"/>
              </w:rPr>
              <w:t xml:space="preserve">1. Los </w:t>
            </w:r>
            <w:proofErr w:type="spellStart"/>
            <w:r>
              <w:rPr>
                <w:rFonts w:eastAsia="Times New Roman"/>
                <w:sz w:val="22"/>
              </w:rPr>
              <w:t>principales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cursos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sus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</w:rPr>
              <w:t>contenidos</w:t>
            </w:r>
            <w:proofErr w:type="spellEnd"/>
            <w:proofErr w:type="gramEnd"/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(1) </w:t>
            </w:r>
            <w:proofErr w:type="spellStart"/>
            <w:r>
              <w:rPr>
                <w:rFonts w:eastAsia="Times New Roman"/>
                <w:sz w:val="22"/>
              </w:rPr>
              <w:t>Condición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</w:t>
            </w:r>
            <w:proofErr w:type="spellEnd"/>
            <w:r>
              <w:rPr>
                <w:rFonts w:eastAsia="Times New Roman"/>
                <w:sz w:val="22"/>
              </w:rPr>
              <w:t xml:space="preserve"> de China: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, la </w:t>
            </w:r>
            <w:proofErr w:type="spellStart"/>
            <w:r>
              <w:rPr>
                <w:rFonts w:eastAsia="Times New Roman"/>
                <w:sz w:val="22"/>
              </w:rPr>
              <w:t>cu</w:t>
            </w:r>
            <w:r>
              <w:rPr>
                <w:rFonts w:eastAsia="Times New Roman"/>
                <w:sz w:val="22"/>
              </w:rPr>
              <w:t>ltura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pensamientos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filosóficos</w:t>
            </w:r>
            <w:proofErr w:type="spellEnd"/>
            <w:r>
              <w:rPr>
                <w:rFonts w:eastAsia="Times New Roman"/>
                <w:sz w:val="22"/>
              </w:rPr>
              <w:t xml:space="preserve"> de China, </w:t>
            </w:r>
            <w:proofErr w:type="spellStart"/>
            <w:r>
              <w:rPr>
                <w:rFonts w:eastAsia="Times New Roman"/>
                <w:sz w:val="22"/>
              </w:rPr>
              <w:t>así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camino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nueva</w:t>
            </w:r>
            <w:proofErr w:type="spellEnd"/>
            <w:r>
              <w:rPr>
                <w:rFonts w:eastAsia="Times New Roman"/>
                <w:sz w:val="22"/>
              </w:rPr>
              <w:t xml:space="preserve"> China.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(2) </w:t>
            </w:r>
            <w:proofErr w:type="spellStart"/>
            <w:r>
              <w:rPr>
                <w:rFonts w:eastAsia="Times New Roman"/>
                <w:sz w:val="22"/>
              </w:rPr>
              <w:t>Modernización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sistema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capacidad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social de China: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investigación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política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sistema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gobern</w:t>
            </w:r>
            <w:r>
              <w:rPr>
                <w:rFonts w:eastAsia="Times New Roman"/>
                <w:sz w:val="22"/>
              </w:rPr>
              <w:t>anza</w:t>
            </w:r>
            <w:proofErr w:type="spellEnd"/>
            <w:r>
              <w:rPr>
                <w:rFonts w:eastAsia="Times New Roman"/>
                <w:sz w:val="22"/>
              </w:rPr>
              <w:t xml:space="preserve"> social de China y la </w:t>
            </w:r>
            <w:proofErr w:type="spellStart"/>
            <w:r>
              <w:rPr>
                <w:rFonts w:eastAsia="Times New Roman"/>
                <w:sz w:val="22"/>
              </w:rPr>
              <w:t>práctica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gobernanza</w:t>
            </w:r>
            <w:proofErr w:type="spellEnd"/>
            <w:r>
              <w:rPr>
                <w:rFonts w:eastAsia="Times New Roman"/>
                <w:sz w:val="22"/>
              </w:rPr>
              <w:t xml:space="preserve"> social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(3)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de China: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económico</w:t>
            </w:r>
            <w:proofErr w:type="spellEnd"/>
            <w:r>
              <w:rPr>
                <w:rFonts w:eastAsia="Times New Roman"/>
                <w:sz w:val="22"/>
              </w:rPr>
              <w:t xml:space="preserve"> de China, la </w:t>
            </w:r>
            <w:proofErr w:type="spellStart"/>
            <w:r>
              <w:rPr>
                <w:rFonts w:eastAsia="Times New Roman"/>
                <w:sz w:val="22"/>
              </w:rPr>
              <w:t>cooperación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comercio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internacional</w:t>
            </w:r>
            <w:proofErr w:type="spellEnd"/>
            <w:r>
              <w:rPr>
                <w:rFonts w:eastAsia="Times New Roman"/>
                <w:sz w:val="22"/>
              </w:rPr>
              <w:t xml:space="preserve"> de China, y la </w:t>
            </w:r>
            <w:proofErr w:type="spellStart"/>
            <w:r>
              <w:rPr>
                <w:rFonts w:eastAsia="Times New Roman"/>
                <w:sz w:val="22"/>
              </w:rPr>
              <w:t>construcción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Fra</w:t>
            </w:r>
            <w:r>
              <w:rPr>
                <w:rFonts w:eastAsia="Times New Roman"/>
                <w:sz w:val="22"/>
              </w:rPr>
              <w:t>nja</w:t>
            </w:r>
            <w:proofErr w:type="spellEnd"/>
            <w:r>
              <w:rPr>
                <w:rFonts w:eastAsia="Times New Roman"/>
                <w:sz w:val="22"/>
              </w:rPr>
              <w:t xml:space="preserve"> y la </w:t>
            </w:r>
            <w:proofErr w:type="spellStart"/>
            <w:r>
              <w:rPr>
                <w:rFonts w:eastAsia="Times New Roman"/>
                <w:sz w:val="22"/>
              </w:rPr>
              <w:t>Ruta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Start"/>
            <w:r>
              <w:rPr>
                <w:rFonts w:eastAsia="Times New Roman"/>
                <w:sz w:val="22"/>
              </w:rPr>
              <w:t xml:space="preserve">(4) Nueva </w:t>
            </w:r>
            <w:proofErr w:type="spellStart"/>
            <w:r>
              <w:rPr>
                <w:rFonts w:eastAsia="Times New Roman"/>
                <w:sz w:val="22"/>
              </w:rPr>
              <w:t>productividad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modernización</w:t>
            </w:r>
            <w:proofErr w:type="spellEnd"/>
            <w:r>
              <w:rPr>
                <w:rFonts w:eastAsia="Times New Roman"/>
                <w:sz w:val="22"/>
              </w:rPr>
              <w:t xml:space="preserve"> y las </w:t>
            </w:r>
            <w:proofErr w:type="spellStart"/>
            <w:r>
              <w:rPr>
                <w:rFonts w:eastAsia="Times New Roman"/>
                <w:sz w:val="22"/>
              </w:rPr>
              <w:t>nuevas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fuerzas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productivas</w:t>
            </w:r>
            <w:proofErr w:type="spellEnd"/>
            <w:r>
              <w:rPr>
                <w:rFonts w:eastAsia="Times New Roman"/>
                <w:sz w:val="22"/>
              </w:rPr>
              <w:t xml:space="preserve">, el </w:t>
            </w:r>
            <w:proofErr w:type="spellStart"/>
            <w:r>
              <w:rPr>
                <w:rFonts w:eastAsia="Times New Roman"/>
                <w:sz w:val="22"/>
              </w:rPr>
              <w:t>papel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logros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nuevas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fuerzas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productivas</w:t>
            </w:r>
            <w:proofErr w:type="spellEnd"/>
            <w:r>
              <w:rPr>
                <w:rFonts w:eastAsia="Times New Roman"/>
                <w:sz w:val="22"/>
              </w:rPr>
              <w:t xml:space="preserve">, las </w:t>
            </w:r>
            <w:proofErr w:type="spellStart"/>
            <w:r>
              <w:rPr>
                <w:rFonts w:eastAsia="Times New Roman"/>
                <w:sz w:val="22"/>
              </w:rPr>
              <w:t>oportunidades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retos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r>
              <w:rPr>
                <w:rFonts w:eastAsia="Times New Roman"/>
                <w:sz w:val="22"/>
              </w:rPr>
              <w:t xml:space="preserve">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nuevas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fuerzas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productivas</w:t>
            </w:r>
            <w:proofErr w:type="spellEnd"/>
            <w:r>
              <w:rPr>
                <w:rFonts w:eastAsia="Times New Roman"/>
                <w:sz w:val="22"/>
              </w:rPr>
              <w:t xml:space="preserve">, y las </w:t>
            </w:r>
            <w:proofErr w:type="spellStart"/>
            <w:r>
              <w:rPr>
                <w:rFonts w:eastAsia="Times New Roman"/>
                <w:sz w:val="22"/>
              </w:rPr>
              <w:t>experiencias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potenciación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con las </w:t>
            </w:r>
            <w:proofErr w:type="spellStart"/>
            <w:r>
              <w:rPr>
                <w:rFonts w:eastAsia="Times New Roman"/>
                <w:sz w:val="22"/>
              </w:rPr>
              <w:t>nuevas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fuerzas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productivas</w:t>
            </w:r>
            <w:proofErr w:type="spellEnd"/>
            <w:r>
              <w:rPr>
                <w:rFonts w:eastAsia="Times New Roman"/>
                <w:sz w:val="22"/>
              </w:rPr>
              <w:t xml:space="preserve"> .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End"/>
            <w:r>
              <w:rPr>
                <w:rFonts w:eastAsia="Times New Roman"/>
                <w:sz w:val="22"/>
              </w:rPr>
              <w:t xml:space="preserve">(5) Camino chino y </w:t>
            </w:r>
            <w:proofErr w:type="spellStart"/>
            <w:r>
              <w:rPr>
                <w:rFonts w:eastAsia="Times New Roman"/>
                <w:sz w:val="22"/>
              </w:rPr>
              <w:t>características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</w:t>
            </w:r>
            <w:r>
              <w:rPr>
                <w:rFonts w:eastAsia="Times New Roman"/>
                <w:sz w:val="22"/>
              </w:rPr>
              <w:t>esarrollo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centenario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 y el </w:t>
            </w:r>
            <w:proofErr w:type="spellStart"/>
            <w:r>
              <w:rPr>
                <w:rFonts w:eastAsia="Times New Roman"/>
                <w:sz w:val="22"/>
              </w:rPr>
              <w:t>camino</w:t>
            </w:r>
            <w:proofErr w:type="spellEnd"/>
            <w:r>
              <w:rPr>
                <w:rFonts w:eastAsia="Times New Roman"/>
                <w:sz w:val="22"/>
              </w:rPr>
              <w:t xml:space="preserve"> chino y las </w:t>
            </w:r>
            <w:proofErr w:type="spellStart"/>
            <w:r>
              <w:rPr>
                <w:rFonts w:eastAsia="Times New Roman"/>
                <w:sz w:val="22"/>
              </w:rPr>
              <w:t>características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(6) </w:t>
            </w:r>
            <w:proofErr w:type="spellStart"/>
            <w:r>
              <w:rPr>
                <w:rFonts w:eastAsia="Times New Roman"/>
                <w:sz w:val="22"/>
              </w:rPr>
              <w:t>Medicina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cultura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tradicionales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teoría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cultura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medicina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tradicional</w:t>
            </w:r>
            <w:proofErr w:type="spellEnd"/>
            <w:r>
              <w:rPr>
                <w:rFonts w:eastAsia="Times New Roman"/>
                <w:sz w:val="22"/>
              </w:rPr>
              <w:t xml:space="preserve"> china, el </w:t>
            </w:r>
            <w:proofErr w:type="spellStart"/>
            <w:r>
              <w:rPr>
                <w:rFonts w:eastAsia="Times New Roman"/>
                <w:sz w:val="22"/>
              </w:rPr>
              <w:t>vínculo</w:t>
            </w:r>
            <w:proofErr w:type="spellEnd"/>
            <w:r>
              <w:rPr>
                <w:rFonts w:eastAsia="Times New Roman"/>
                <w:sz w:val="22"/>
              </w:rPr>
              <w:t xml:space="preserve"> entre la </w:t>
            </w:r>
            <w:proofErr w:type="spellStart"/>
            <w:r>
              <w:rPr>
                <w:rFonts w:eastAsia="Times New Roman"/>
                <w:sz w:val="22"/>
              </w:rPr>
              <w:t>salud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físic</w:t>
            </w:r>
            <w:r>
              <w:rPr>
                <w:rFonts w:eastAsia="Times New Roman"/>
                <w:sz w:val="22"/>
              </w:rPr>
              <w:t>a</w:t>
            </w:r>
            <w:proofErr w:type="spellEnd"/>
            <w:r>
              <w:rPr>
                <w:rFonts w:eastAsia="Times New Roman"/>
                <w:sz w:val="22"/>
              </w:rPr>
              <w:t xml:space="preserve"> y mental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individual.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(7) </w:t>
            </w:r>
            <w:proofErr w:type="spellStart"/>
            <w:r>
              <w:rPr>
                <w:rFonts w:eastAsia="Times New Roman"/>
                <w:sz w:val="22"/>
              </w:rPr>
              <w:t>Programa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nacional</w:t>
            </w:r>
            <w:proofErr w:type="spellEnd"/>
            <w:r>
              <w:rPr>
                <w:rFonts w:eastAsia="Times New Roman"/>
                <w:sz w:val="22"/>
              </w:rPr>
              <w:t xml:space="preserve"> de China para la </w:t>
            </w:r>
            <w:proofErr w:type="spellStart"/>
            <w:r>
              <w:rPr>
                <w:rFonts w:eastAsia="Times New Roman"/>
                <w:sz w:val="22"/>
              </w:rPr>
              <w:t>promoción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igualdad</w:t>
            </w:r>
            <w:proofErr w:type="spellEnd"/>
            <w:r>
              <w:rPr>
                <w:rFonts w:eastAsia="Times New Roman"/>
                <w:sz w:val="22"/>
              </w:rPr>
              <w:t xml:space="preserve"> entre hombres y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integral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Decimocuarto</w:t>
            </w:r>
            <w:proofErr w:type="spellEnd"/>
            <w:r>
              <w:rPr>
                <w:rFonts w:eastAsia="Times New Roman"/>
                <w:sz w:val="22"/>
              </w:rPr>
              <w:t xml:space="preserve"> Plan </w:t>
            </w:r>
            <w:proofErr w:type="spellStart"/>
            <w:r>
              <w:rPr>
                <w:rFonts w:eastAsia="Times New Roman"/>
                <w:sz w:val="22"/>
              </w:rPr>
              <w:t>Quinquenal</w:t>
            </w:r>
            <w:proofErr w:type="spellEnd"/>
            <w:r>
              <w:rPr>
                <w:rFonts w:eastAsia="Times New Roman"/>
                <w:sz w:val="22"/>
              </w:rPr>
              <w:t xml:space="preserve"> para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China, el </w:t>
            </w:r>
            <w:proofErr w:type="spellStart"/>
            <w:r>
              <w:rPr>
                <w:rFonts w:eastAsia="Times New Roman"/>
                <w:sz w:val="22"/>
              </w:rPr>
              <w:t>Programa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r>
              <w:rPr>
                <w:rFonts w:eastAsia="Times New Roman"/>
                <w:sz w:val="22"/>
              </w:rPr>
              <w:t xml:space="preserve">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China (2021-2030) y el </w:t>
            </w:r>
            <w:proofErr w:type="spellStart"/>
            <w:r>
              <w:rPr>
                <w:rFonts w:eastAsia="Times New Roman"/>
                <w:sz w:val="22"/>
              </w:rPr>
              <w:t>Programa</w:t>
            </w:r>
            <w:proofErr w:type="spellEnd"/>
            <w:r>
              <w:rPr>
                <w:rFonts w:eastAsia="Times New Roman"/>
                <w:sz w:val="22"/>
              </w:rPr>
              <w:t xml:space="preserve">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Infancia</w:t>
            </w:r>
            <w:proofErr w:type="spellEnd"/>
            <w:r>
              <w:rPr>
                <w:rFonts w:eastAsia="Times New Roman"/>
                <w:sz w:val="22"/>
              </w:rPr>
              <w:t xml:space="preserve"> China (2021-2030).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(8) </w:t>
            </w:r>
            <w:proofErr w:type="spellStart"/>
            <w:r>
              <w:rPr>
                <w:rFonts w:eastAsia="Times New Roman"/>
                <w:sz w:val="22"/>
              </w:rPr>
              <w:t>Organizaciones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lideran</w:t>
            </w:r>
            <w:proofErr w:type="spellEnd"/>
            <w:r>
              <w:rPr>
                <w:rFonts w:eastAsia="Times New Roman"/>
                <w:sz w:val="22"/>
              </w:rPr>
              <w:t xml:space="preserve">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contribución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organizaciones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</w:t>
            </w:r>
            <w:r>
              <w:rPr>
                <w:rFonts w:eastAsia="Times New Roman"/>
                <w:sz w:val="22"/>
              </w:rPr>
              <w:t>nas</w:t>
            </w:r>
            <w:proofErr w:type="spellEnd"/>
            <w:r>
              <w:rPr>
                <w:rFonts w:eastAsia="Times New Roman"/>
                <w:sz w:val="22"/>
              </w:rPr>
              <w:t xml:space="preserve"> a la </w:t>
            </w:r>
            <w:proofErr w:type="spellStart"/>
            <w:r>
              <w:rPr>
                <w:rFonts w:eastAsia="Times New Roman"/>
                <w:sz w:val="22"/>
              </w:rPr>
              <w:t>promoción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y al </w:t>
            </w:r>
            <w:proofErr w:type="spellStart"/>
            <w:r>
              <w:rPr>
                <w:rFonts w:eastAsia="Times New Roman"/>
                <w:sz w:val="22"/>
              </w:rPr>
              <w:t>servicio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niños</w:t>
            </w:r>
            <w:proofErr w:type="spellEnd"/>
            <w:r>
              <w:rPr>
                <w:rFonts w:eastAsia="Times New Roman"/>
                <w:sz w:val="22"/>
              </w:rPr>
              <w:t xml:space="preserve"> y las </w:t>
            </w:r>
            <w:proofErr w:type="spellStart"/>
            <w:r>
              <w:rPr>
                <w:rFonts w:eastAsia="Times New Roman"/>
                <w:sz w:val="22"/>
              </w:rPr>
              <w:t>familias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(9) La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avance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legislación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principalmente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historia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promulgación</w:t>
            </w:r>
            <w:proofErr w:type="spellEnd"/>
            <w:r>
              <w:rPr>
                <w:rFonts w:eastAsia="Times New Roman"/>
                <w:sz w:val="22"/>
              </w:rPr>
              <w:t xml:space="preserve"> y el </w:t>
            </w:r>
            <w:proofErr w:type="spellStart"/>
            <w:r>
              <w:rPr>
                <w:rFonts w:eastAsia="Times New Roman"/>
                <w:sz w:val="22"/>
              </w:rPr>
              <w:t>avance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leyes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</w:t>
            </w:r>
            <w:r>
              <w:rPr>
                <w:rFonts w:eastAsia="Times New Roman"/>
                <w:sz w:val="22"/>
              </w:rPr>
              <w:t>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protección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derechos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China, y el </w:t>
            </w:r>
            <w:proofErr w:type="spellStart"/>
            <w:r>
              <w:rPr>
                <w:rFonts w:eastAsia="Times New Roman"/>
                <w:sz w:val="22"/>
              </w:rPr>
              <w:t>importante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papel</w:t>
            </w:r>
            <w:proofErr w:type="spellEnd"/>
            <w:r>
              <w:rPr>
                <w:rFonts w:eastAsia="Times New Roman"/>
                <w:sz w:val="22"/>
              </w:rPr>
              <w:t xml:space="preserve"> que </w:t>
            </w:r>
            <w:proofErr w:type="spellStart"/>
            <w:r>
              <w:rPr>
                <w:rFonts w:eastAsia="Times New Roman"/>
                <w:sz w:val="22"/>
              </w:rPr>
              <w:t>estas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leyes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desempeñado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protección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derechos e </w:t>
            </w:r>
            <w:proofErr w:type="spellStart"/>
            <w:r>
              <w:rPr>
                <w:rFonts w:eastAsia="Times New Roman"/>
                <w:sz w:val="22"/>
              </w:rPr>
              <w:t>intereses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mujer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(10)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digital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: </w:t>
            </w:r>
            <w:proofErr w:type="spellStart"/>
            <w:r>
              <w:rPr>
                <w:rFonts w:eastAsia="Times New Roman"/>
                <w:sz w:val="22"/>
              </w:rPr>
              <w:t>Presenta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prácticas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experien</w:t>
            </w:r>
            <w:r>
              <w:rPr>
                <w:rFonts w:eastAsia="Times New Roman"/>
                <w:sz w:val="22"/>
              </w:rPr>
              <w:t>cias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sobre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capacitación</w:t>
            </w:r>
            <w:proofErr w:type="spellEnd"/>
            <w:r>
              <w:rPr>
                <w:rFonts w:eastAsia="Times New Roman"/>
                <w:sz w:val="22"/>
              </w:rPr>
              <w:t xml:space="preserve"> digital para el </w:t>
            </w:r>
            <w:proofErr w:type="spellStart"/>
            <w:r>
              <w:rPr>
                <w:rFonts w:eastAsia="Times New Roman"/>
                <w:sz w:val="22"/>
              </w:rPr>
              <w:t>desarrollo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2. Durante el </w:t>
            </w:r>
            <w:proofErr w:type="spellStart"/>
            <w:r>
              <w:rPr>
                <w:rFonts w:eastAsia="Times New Roman"/>
                <w:sz w:val="22"/>
              </w:rPr>
              <w:t>periodo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 se </w:t>
            </w:r>
            <w:proofErr w:type="spellStart"/>
            <w:r>
              <w:rPr>
                <w:rFonts w:eastAsia="Times New Roman"/>
                <w:sz w:val="22"/>
              </w:rPr>
              <w:t>organizarán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conferencias</w:t>
            </w:r>
            <w:proofErr w:type="spellEnd"/>
            <w:r>
              <w:rPr>
                <w:rFonts w:eastAsia="Times New Roman"/>
                <w:sz w:val="22"/>
              </w:rPr>
              <w:t xml:space="preserve"> e </w:t>
            </w:r>
            <w:proofErr w:type="spellStart"/>
            <w:r>
              <w:rPr>
                <w:rFonts w:eastAsia="Times New Roman"/>
                <w:sz w:val="22"/>
              </w:rPr>
              <w:t>intercambios</w:t>
            </w:r>
            <w:proofErr w:type="spellEnd"/>
            <w:r>
              <w:rPr>
                <w:rFonts w:eastAsia="Times New Roman"/>
                <w:sz w:val="22"/>
              </w:rPr>
              <w:t xml:space="preserve"> in situ y </w:t>
            </w:r>
            <w:proofErr w:type="spellStart"/>
            <w:r>
              <w:rPr>
                <w:rFonts w:eastAsia="Times New Roman"/>
                <w:sz w:val="22"/>
              </w:rPr>
              <w:t>visitas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culturales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relacionados</w:t>
            </w:r>
            <w:proofErr w:type="spellEnd"/>
            <w:r>
              <w:rPr>
                <w:rFonts w:eastAsia="Times New Roman"/>
                <w:sz w:val="22"/>
              </w:rPr>
              <w:t xml:space="preserve"> con el </w:t>
            </w:r>
            <w:proofErr w:type="spellStart"/>
            <w:r>
              <w:rPr>
                <w:rFonts w:eastAsia="Times New Roman"/>
                <w:sz w:val="22"/>
              </w:rPr>
              <w:t>tema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seminario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(1) Se </w:t>
            </w:r>
            <w:proofErr w:type="spellStart"/>
            <w:r>
              <w:rPr>
                <w:rFonts w:eastAsia="Times New Roman"/>
                <w:sz w:val="22"/>
              </w:rPr>
              <w:t>organizarán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experiencias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viaje</w:t>
            </w:r>
            <w:r>
              <w:rPr>
                <w:rFonts w:eastAsia="Times New Roman"/>
                <w:sz w:val="22"/>
              </w:rPr>
              <w:t>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estudios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culturales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características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chinas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representativas</w:t>
            </w:r>
            <w:proofErr w:type="spellEnd"/>
            <w:r>
              <w:rPr>
                <w:rFonts w:eastAsia="Times New Roman"/>
                <w:sz w:val="22"/>
              </w:rPr>
              <w:t xml:space="preserve"> para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(2)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relación</w:t>
            </w:r>
            <w:proofErr w:type="spellEnd"/>
            <w:r>
              <w:rPr>
                <w:rFonts w:eastAsia="Times New Roman"/>
                <w:sz w:val="22"/>
              </w:rPr>
              <w:t xml:space="preserve"> con el </w:t>
            </w:r>
            <w:proofErr w:type="spellStart"/>
            <w:r>
              <w:rPr>
                <w:rFonts w:eastAsia="Times New Roman"/>
                <w:sz w:val="22"/>
              </w:rPr>
              <w:t>contenido</w:t>
            </w:r>
            <w:proofErr w:type="spellEnd"/>
            <w:r>
              <w:rPr>
                <w:rFonts w:eastAsia="Times New Roman"/>
                <w:sz w:val="22"/>
              </w:rPr>
              <w:t xml:space="preserve"> de las </w:t>
            </w:r>
            <w:proofErr w:type="spellStart"/>
            <w:r>
              <w:rPr>
                <w:rFonts w:eastAsia="Times New Roman"/>
                <w:sz w:val="22"/>
              </w:rPr>
              <w:t>conferencias</w:t>
            </w:r>
            <w:proofErr w:type="spellEnd"/>
            <w:r>
              <w:rPr>
                <w:rFonts w:eastAsia="Times New Roman"/>
                <w:sz w:val="22"/>
              </w:rPr>
              <w:t xml:space="preserve">, se </w:t>
            </w:r>
            <w:proofErr w:type="spellStart"/>
            <w:r>
              <w:rPr>
                <w:rFonts w:eastAsia="Times New Roman"/>
                <w:sz w:val="22"/>
              </w:rPr>
              <w:t>organizará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visita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a la ciudad de Harbin, </w:t>
            </w:r>
            <w:proofErr w:type="spellStart"/>
            <w:r>
              <w:rPr>
                <w:rFonts w:eastAsia="Times New Roman"/>
                <w:sz w:val="22"/>
              </w:rPr>
              <w:t>provincia</w:t>
            </w:r>
            <w:proofErr w:type="spellEnd"/>
            <w:r>
              <w:rPr>
                <w:rFonts w:eastAsia="Times New Roman"/>
                <w:sz w:val="22"/>
              </w:rPr>
              <w:t xml:space="preserve"> de Heilongjiang, </w:t>
            </w:r>
            <w:proofErr w:type="gramStart"/>
            <w:r>
              <w:rPr>
                <w:rFonts w:eastAsia="Times New Roman"/>
                <w:sz w:val="22"/>
              </w:rPr>
              <w:t>para</w:t>
            </w:r>
            <w:proofErr w:type="gram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realizar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visitas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actividades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docentes</w:t>
            </w:r>
            <w:proofErr w:type="spellEnd"/>
            <w:r>
              <w:rPr>
                <w:rFonts w:eastAsia="Times New Roman"/>
                <w:sz w:val="22"/>
              </w:rPr>
              <w:t xml:space="preserve"> in situ </w:t>
            </w:r>
            <w:proofErr w:type="spellStart"/>
            <w:r>
              <w:rPr>
                <w:rFonts w:eastAsia="Times New Roman"/>
                <w:sz w:val="22"/>
              </w:rPr>
              <w:t>acordes</w:t>
            </w:r>
            <w:proofErr w:type="spellEnd"/>
            <w:r>
              <w:rPr>
                <w:rFonts w:eastAsia="Times New Roman"/>
                <w:sz w:val="22"/>
              </w:rPr>
              <w:t xml:space="preserve"> con el </w:t>
            </w:r>
            <w:proofErr w:type="spellStart"/>
            <w:r>
              <w:rPr>
                <w:rFonts w:eastAsia="Times New Roman"/>
                <w:sz w:val="22"/>
              </w:rPr>
              <w:t>tema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(3) Se </w:t>
            </w:r>
            <w:proofErr w:type="spellStart"/>
            <w:r>
              <w:rPr>
                <w:rFonts w:eastAsia="Times New Roman"/>
                <w:sz w:val="22"/>
              </w:rPr>
              <w:t>organizarán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intercambios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seminarios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profundidad</w:t>
            </w:r>
            <w:proofErr w:type="spellEnd"/>
            <w:r>
              <w:rPr>
                <w:rFonts w:eastAsia="Times New Roman"/>
                <w:sz w:val="22"/>
              </w:rPr>
              <w:t xml:space="preserve"> entre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 xml:space="preserve"> y las </w:t>
            </w:r>
            <w:proofErr w:type="spellStart"/>
            <w:r>
              <w:rPr>
                <w:rFonts w:eastAsia="Times New Roman"/>
                <w:sz w:val="22"/>
              </w:rPr>
              <w:t>organizaciones</w:t>
            </w:r>
            <w:proofErr w:type="spellEnd"/>
            <w:r>
              <w:rPr>
                <w:rFonts w:eastAsia="Times New Roman"/>
                <w:sz w:val="22"/>
              </w:rPr>
              <w:t xml:space="preserve"> locales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y las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todos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niveles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r>
              <w:rPr>
                <w:rFonts w:eastAsia="Times New Roman"/>
                <w:sz w:val="22"/>
              </w:rPr>
              <w:br w:type="textWrapping" w:clear="all"/>
            </w:r>
            <w:r>
              <w:rPr>
                <w:rFonts w:eastAsia="Times New Roman"/>
                <w:sz w:val="22"/>
              </w:rPr>
              <w:t xml:space="preserve">La ciudad de la </w:t>
            </w:r>
            <w:proofErr w:type="spellStart"/>
            <w:r>
              <w:rPr>
                <w:rFonts w:eastAsia="Times New Roman"/>
                <w:sz w:val="22"/>
              </w:rPr>
              <w:t>visita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podrá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ajustar</w:t>
            </w:r>
            <w:r>
              <w:rPr>
                <w:rFonts w:eastAsia="Times New Roman"/>
                <w:sz w:val="22"/>
              </w:rPr>
              <w:t>se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función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situación</w:t>
            </w:r>
            <w:proofErr w:type="spellEnd"/>
            <w:r>
              <w:rPr>
                <w:rFonts w:eastAsia="Times New Roman"/>
                <w:sz w:val="22"/>
              </w:rPr>
              <w:t xml:space="preserve"> real.</w:t>
            </w:r>
            <w:r>
              <w:rPr>
                <w:rFonts w:eastAsia="Times New Roman"/>
                <w:sz w:val="22"/>
              </w:rPr>
              <w:br w:type="textWrapping" w:clear="all"/>
            </w:r>
            <w:proofErr w:type="gramStart"/>
            <w:r>
              <w:rPr>
                <w:rFonts w:eastAsia="Times New Roman"/>
                <w:sz w:val="22"/>
              </w:rPr>
              <w:t xml:space="preserve">3. Con el fin de </w:t>
            </w:r>
            <w:proofErr w:type="spellStart"/>
            <w:r>
              <w:rPr>
                <w:rFonts w:eastAsia="Times New Roman"/>
                <w:sz w:val="22"/>
              </w:rPr>
              <w:t>garantizar</w:t>
            </w:r>
            <w:proofErr w:type="spellEnd"/>
            <w:r>
              <w:rPr>
                <w:rFonts w:eastAsia="Times New Roman"/>
                <w:sz w:val="22"/>
              </w:rPr>
              <w:t xml:space="preserve"> la </w:t>
            </w:r>
            <w:proofErr w:type="spellStart"/>
            <w:r>
              <w:rPr>
                <w:rFonts w:eastAsia="Times New Roman"/>
                <w:sz w:val="22"/>
              </w:rPr>
              <w:t>eficacia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formación</w:t>
            </w:r>
            <w:proofErr w:type="spellEnd"/>
            <w:r>
              <w:rPr>
                <w:rFonts w:eastAsia="Times New Roman"/>
                <w:sz w:val="22"/>
              </w:rPr>
              <w:t xml:space="preserve">, UMC </w:t>
            </w:r>
            <w:proofErr w:type="spellStart"/>
            <w:r>
              <w:rPr>
                <w:rFonts w:eastAsia="Times New Roman"/>
                <w:sz w:val="22"/>
              </w:rPr>
              <w:t>invitará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expertos</w:t>
            </w:r>
            <w:proofErr w:type="spellEnd"/>
            <w:r>
              <w:rPr>
                <w:rFonts w:eastAsia="Times New Roman"/>
                <w:sz w:val="22"/>
              </w:rPr>
              <w:t xml:space="preserve"> de alto </w:t>
            </w:r>
            <w:proofErr w:type="spellStart"/>
            <w:r>
              <w:rPr>
                <w:rFonts w:eastAsia="Times New Roman"/>
                <w:sz w:val="22"/>
              </w:rPr>
              <w:t>nivel</w:t>
            </w:r>
            <w:proofErr w:type="spellEnd"/>
            <w:r>
              <w:rPr>
                <w:rFonts w:eastAsia="Times New Roman"/>
                <w:sz w:val="22"/>
              </w:rPr>
              <w:t xml:space="preserve"> del </w:t>
            </w:r>
            <w:proofErr w:type="spellStart"/>
            <w:r>
              <w:rPr>
                <w:rFonts w:eastAsia="Times New Roman"/>
                <w:sz w:val="22"/>
              </w:rPr>
              <w:t>sistema</w:t>
            </w:r>
            <w:proofErr w:type="spellEnd"/>
            <w:r>
              <w:rPr>
                <w:rFonts w:eastAsia="Times New Roman"/>
                <w:sz w:val="22"/>
              </w:rPr>
              <w:t xml:space="preserve"> de la </w:t>
            </w:r>
            <w:proofErr w:type="spellStart"/>
            <w:r>
              <w:rPr>
                <w:rFonts w:eastAsia="Times New Roman"/>
                <w:sz w:val="22"/>
              </w:rPr>
              <w:t>Federación</w:t>
            </w:r>
            <w:proofErr w:type="spellEnd"/>
            <w:r>
              <w:rPr>
                <w:rFonts w:eastAsia="Times New Roman"/>
                <w:sz w:val="22"/>
              </w:rPr>
              <w:t xml:space="preserve"> Nacional de </w:t>
            </w:r>
            <w:proofErr w:type="spellStart"/>
            <w:r>
              <w:rPr>
                <w:rFonts w:eastAsia="Times New Roman"/>
                <w:sz w:val="22"/>
              </w:rPr>
              <w:t>Mujeres</w:t>
            </w:r>
            <w:proofErr w:type="spellEnd"/>
            <w:r>
              <w:rPr>
                <w:rFonts w:eastAsia="Times New Roman"/>
                <w:sz w:val="22"/>
              </w:rPr>
              <w:t xml:space="preserve"> de China y de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institutos</w:t>
            </w:r>
            <w:proofErr w:type="spellEnd"/>
            <w:r>
              <w:rPr>
                <w:rFonts w:eastAsia="Times New Roman"/>
                <w:sz w:val="22"/>
              </w:rPr>
              <w:t xml:space="preserve"> de </w:t>
            </w:r>
            <w:proofErr w:type="spellStart"/>
            <w:r>
              <w:rPr>
                <w:rFonts w:eastAsia="Times New Roman"/>
                <w:sz w:val="22"/>
              </w:rPr>
              <w:t>estudio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universidades</w:t>
            </w:r>
            <w:proofErr w:type="spellEnd"/>
            <w:r>
              <w:rPr>
                <w:rFonts w:eastAsia="Times New Roman"/>
                <w:sz w:val="22"/>
              </w:rPr>
              <w:t xml:space="preserve"> de Beijing, </w:t>
            </w:r>
            <w:proofErr w:type="spellStart"/>
            <w:r>
              <w:rPr>
                <w:rFonts w:eastAsia="Times New Roman"/>
                <w:sz w:val="22"/>
              </w:rPr>
              <w:t>también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se </w:t>
            </w:r>
            <w:proofErr w:type="spellStart"/>
            <w:r>
              <w:rPr>
                <w:rFonts w:eastAsia="Times New Roman"/>
                <w:sz w:val="22"/>
              </w:rPr>
              <w:t>invitarán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autoridades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especialistas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destacados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talentos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representativos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líderes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en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distintos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departamentos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competentes</w:t>
            </w:r>
            <w:proofErr w:type="spellEnd"/>
            <w:r>
              <w:rPr>
                <w:rFonts w:eastAsia="Times New Roman"/>
                <w:sz w:val="22"/>
              </w:rPr>
              <w:t xml:space="preserve"> con </w:t>
            </w:r>
            <w:proofErr w:type="spellStart"/>
            <w:r>
              <w:rPr>
                <w:rFonts w:eastAsia="Times New Roman"/>
                <w:sz w:val="22"/>
              </w:rPr>
              <w:t>profundos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antecedentes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profesionales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ricos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conocimientos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teóricos</w:t>
            </w:r>
            <w:proofErr w:type="spellEnd"/>
            <w:r>
              <w:rPr>
                <w:rFonts w:eastAsia="Times New Roman"/>
                <w:sz w:val="22"/>
              </w:rPr>
              <w:t xml:space="preserve"> y </w:t>
            </w:r>
            <w:proofErr w:type="spellStart"/>
            <w:r>
              <w:rPr>
                <w:rFonts w:eastAsia="Times New Roman"/>
                <w:sz w:val="22"/>
              </w:rPr>
              <w:t>experiencia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práctica</w:t>
            </w:r>
            <w:proofErr w:type="spellEnd"/>
            <w:r>
              <w:rPr>
                <w:rFonts w:eastAsia="Times New Roman"/>
                <w:sz w:val="22"/>
              </w:rPr>
              <w:t xml:space="preserve">, para que </w:t>
            </w:r>
            <w:proofErr w:type="spellStart"/>
            <w:r>
              <w:rPr>
                <w:rFonts w:eastAsia="Times New Roman"/>
                <w:sz w:val="22"/>
              </w:rPr>
              <w:t>impartan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con</w:t>
            </w:r>
            <w:r>
              <w:rPr>
                <w:rFonts w:eastAsia="Times New Roman"/>
                <w:sz w:val="22"/>
              </w:rPr>
              <w:t>ferencias</w:t>
            </w:r>
            <w:proofErr w:type="spellEnd"/>
            <w:r>
              <w:rPr>
                <w:rFonts w:eastAsia="Times New Roman"/>
                <w:sz w:val="22"/>
              </w:rPr>
              <w:t xml:space="preserve"> a </w:t>
            </w:r>
            <w:proofErr w:type="spellStart"/>
            <w:r>
              <w:rPr>
                <w:rFonts w:eastAsia="Times New Roman"/>
                <w:sz w:val="22"/>
              </w:rPr>
              <w:t>los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participantes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  <w:bookmarkEnd w:id="50"/>
            <w:proofErr w:type="gramEnd"/>
          </w:p>
        </w:tc>
      </w:tr>
    </w:tbl>
    <w:p w14:paraId="16EF56AF" w14:textId="77777777" w:rsidR="000C5645" w:rsidRDefault="000C5645">
      <w:pPr>
        <w:spacing w:afterLines="50" w:after="156" w:line="500" w:lineRule="exact"/>
        <w:rPr>
          <w:rFonts w:eastAsia="SimHei"/>
          <w:b/>
          <w:color w:val="000000"/>
          <w:sz w:val="36"/>
          <w:szCs w:val="36"/>
        </w:rPr>
      </w:pPr>
    </w:p>
    <w:p w14:paraId="6724DA5A" w14:textId="77777777" w:rsidR="000C5645" w:rsidRDefault="000C5645"/>
    <w:sectPr w:rsidR="000C5645">
      <w:headerReference w:type="default" r:id="rId6"/>
      <w:pgSz w:w="11906" w:h="16838"/>
      <w:pgMar w:top="1134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A100D" w14:textId="77777777" w:rsidR="0006782B" w:rsidRDefault="0006782B">
      <w:r>
        <w:separator/>
      </w:r>
    </w:p>
  </w:endnote>
  <w:endnote w:type="continuationSeparator" w:id="0">
    <w:p w14:paraId="5E9B779A" w14:textId="77777777" w:rsidR="0006782B" w:rsidRDefault="0006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D0304" w14:textId="77777777" w:rsidR="0006782B" w:rsidRDefault="0006782B">
      <w:r>
        <w:separator/>
      </w:r>
    </w:p>
  </w:footnote>
  <w:footnote w:type="continuationSeparator" w:id="0">
    <w:p w14:paraId="5535DD13" w14:textId="77777777" w:rsidR="0006782B" w:rsidRDefault="0006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19B68" w14:textId="77777777" w:rsidR="000C5645" w:rsidRDefault="000C5645">
    <w:pPr>
      <w:pStyle w:val="Encabezado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2EE8"/>
    <w:rsid w:val="0006782B"/>
    <w:rsid w:val="000C5645"/>
    <w:rsid w:val="00104257"/>
    <w:rsid w:val="320F2B2D"/>
    <w:rsid w:val="7EA9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2332"/>
  <w15:docId w15:val="{DF5A55FF-87F6-4AB8-9556-1B514170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1922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李萌</dc:creator>
  <cp:lastModifiedBy>Rodrigo Allendes</cp:lastModifiedBy>
  <cp:revision>2</cp:revision>
  <dcterms:created xsi:type="dcterms:W3CDTF">2025-04-28T20:55:00Z</dcterms:created>
  <dcterms:modified xsi:type="dcterms:W3CDTF">2025-05-19T16:31:00Z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20C33C938A5B4CC59F9028C8AC48EB15_11</vt:lpwstr>
  </property>
  <property fmtid="{D5CDD505-2E9C-101B-9397-08002B2CF9AE}" pid="4" name="KSOTemplateDocerSaveRecord">
    <vt:lpwstr>eyJoZGlkIjoiNDFhNWY1ZTI0OWQ4Mjg4ZGI4NzQwMDQ0MDZmMGI4OGYiLCJ1c2VySWQiOiIxNjQwMDk0NjM0In0=</vt:lpwstr>
  </property>
</Properties>
</file>