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D8AC6" w14:textId="26C83C5A" w:rsidR="00524D9C" w:rsidRDefault="0056423F">
      <w:pPr>
        <w:pStyle w:val="Textoindependiente"/>
        <w:ind w:left="2612"/>
        <w:rPr>
          <w:rFonts w:ascii="Times New Roman"/>
          <w:sz w:val="20"/>
        </w:rPr>
      </w:pPr>
      <w:r>
        <w:rPr>
          <w:noProof/>
          <w:lang w:val="es-CL" w:eastAsia="es-CL"/>
        </w:rPr>
        <w:drawing>
          <wp:anchor distT="0" distB="0" distL="0" distR="0" simplePos="0" relativeHeight="251658240" behindDoc="0" locked="0" layoutInCell="1" allowOverlap="1" wp14:anchorId="1F97F7A3" wp14:editId="17BA1EE1">
            <wp:simplePos x="0" y="0"/>
            <wp:positionH relativeFrom="page">
              <wp:posOffset>991235</wp:posOffset>
            </wp:positionH>
            <wp:positionV relativeFrom="paragraph">
              <wp:posOffset>0</wp:posOffset>
            </wp:positionV>
            <wp:extent cx="1681765" cy="99926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81765" cy="999267"/>
                    </a:xfrm>
                    <a:prstGeom prst="rect">
                      <a:avLst/>
                    </a:prstGeom>
                  </pic:spPr>
                </pic:pic>
              </a:graphicData>
            </a:graphic>
          </wp:anchor>
        </w:drawing>
      </w:r>
      <w:r>
        <w:rPr>
          <w:noProof/>
          <w:lang w:val="es-CL" w:eastAsia="es-CL"/>
        </w:rPr>
        <w:drawing>
          <wp:anchor distT="0" distB="0" distL="0" distR="0" simplePos="0" relativeHeight="2" behindDoc="0" locked="0" layoutInCell="1" allowOverlap="1" wp14:anchorId="7956D6F5" wp14:editId="7B508362">
            <wp:simplePos x="0" y="0"/>
            <wp:positionH relativeFrom="page">
              <wp:posOffset>4710430</wp:posOffset>
            </wp:positionH>
            <wp:positionV relativeFrom="paragraph">
              <wp:posOffset>1905</wp:posOffset>
            </wp:positionV>
            <wp:extent cx="2216870" cy="764190"/>
            <wp:effectExtent l="0" t="0" r="0" b="0"/>
            <wp:wrapTopAndBottom/>
            <wp:docPr id="7" name="image4.png" descr="Imagen que contiene dibuj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216870" cy="764190"/>
                    </a:xfrm>
                    <a:prstGeom prst="rect">
                      <a:avLst/>
                    </a:prstGeom>
                  </pic:spPr>
                </pic:pic>
              </a:graphicData>
            </a:graphic>
          </wp:anchor>
        </w:drawing>
      </w:r>
    </w:p>
    <w:p w14:paraId="3E51A4EC" w14:textId="6A9B8AC5" w:rsidR="00524D9C" w:rsidRDefault="00524D9C">
      <w:pPr>
        <w:pStyle w:val="Textoindependiente"/>
        <w:rPr>
          <w:rFonts w:ascii="Times New Roman"/>
          <w:sz w:val="20"/>
        </w:rPr>
      </w:pPr>
    </w:p>
    <w:p w14:paraId="5D30C727" w14:textId="02379891" w:rsidR="00524D9C" w:rsidRDefault="00524D9C">
      <w:pPr>
        <w:pStyle w:val="Textoindependiente"/>
        <w:rPr>
          <w:rFonts w:ascii="Times New Roman"/>
          <w:sz w:val="20"/>
        </w:rPr>
      </w:pPr>
    </w:p>
    <w:p w14:paraId="3354FFB5" w14:textId="1A9C7BAD" w:rsidR="00524D9C" w:rsidRDefault="00524D9C">
      <w:pPr>
        <w:pStyle w:val="Textoindependiente"/>
        <w:rPr>
          <w:rFonts w:ascii="Times New Roman"/>
          <w:sz w:val="20"/>
        </w:rPr>
      </w:pPr>
    </w:p>
    <w:p w14:paraId="5EE282BE" w14:textId="799C6783" w:rsidR="00524D9C" w:rsidRDefault="00524D9C">
      <w:pPr>
        <w:pStyle w:val="Textoindependiente"/>
        <w:spacing w:before="10"/>
        <w:rPr>
          <w:rFonts w:ascii="Times New Roman"/>
          <w:sz w:val="25"/>
        </w:rPr>
      </w:pPr>
    </w:p>
    <w:p w14:paraId="53E103F0" w14:textId="6ABFFF2A" w:rsidR="00524D9C" w:rsidRDefault="00524D9C">
      <w:pPr>
        <w:pStyle w:val="Textoindependiente"/>
        <w:spacing w:before="9"/>
        <w:rPr>
          <w:rFonts w:ascii="Arial"/>
          <w:b/>
          <w:sz w:val="31"/>
        </w:rPr>
      </w:pPr>
    </w:p>
    <w:p w14:paraId="63906EB8" w14:textId="36F475F1" w:rsidR="0056423F" w:rsidRDefault="0056423F">
      <w:pPr>
        <w:pStyle w:val="Textoindependiente"/>
        <w:spacing w:before="9"/>
        <w:rPr>
          <w:rFonts w:ascii="Arial"/>
          <w:b/>
          <w:sz w:val="31"/>
        </w:rPr>
      </w:pPr>
    </w:p>
    <w:p w14:paraId="5B5D6402" w14:textId="28D2892E" w:rsidR="0056423F" w:rsidRDefault="0056423F">
      <w:pPr>
        <w:pStyle w:val="Textoindependiente"/>
        <w:spacing w:before="9"/>
        <w:rPr>
          <w:rFonts w:ascii="Arial"/>
          <w:b/>
          <w:sz w:val="31"/>
        </w:rPr>
      </w:pPr>
    </w:p>
    <w:p w14:paraId="2FE56521" w14:textId="636ACBD2" w:rsidR="0056423F" w:rsidRDefault="0056423F">
      <w:pPr>
        <w:pStyle w:val="Textoindependiente"/>
        <w:spacing w:before="9"/>
        <w:rPr>
          <w:rFonts w:ascii="Arial"/>
          <w:b/>
          <w:sz w:val="31"/>
        </w:rPr>
      </w:pPr>
    </w:p>
    <w:p w14:paraId="131A1780" w14:textId="6B0445AA" w:rsidR="0056423F" w:rsidRDefault="0056423F">
      <w:pPr>
        <w:pStyle w:val="Textoindependiente"/>
        <w:spacing w:before="9"/>
        <w:rPr>
          <w:rFonts w:ascii="Arial"/>
          <w:b/>
          <w:sz w:val="31"/>
        </w:rPr>
      </w:pPr>
    </w:p>
    <w:p w14:paraId="1DF1857E" w14:textId="77777777" w:rsidR="0056423F" w:rsidRDefault="0056423F">
      <w:pPr>
        <w:pStyle w:val="Textoindependiente"/>
        <w:spacing w:before="9"/>
        <w:rPr>
          <w:rFonts w:ascii="Arial"/>
          <w:b/>
          <w:sz w:val="31"/>
        </w:rPr>
      </w:pPr>
    </w:p>
    <w:p w14:paraId="7A60F49C" w14:textId="45C7FCF9" w:rsidR="00524D9C" w:rsidRDefault="00A90257">
      <w:pPr>
        <w:pStyle w:val="Ttulo"/>
        <w:ind w:left="2261" w:right="2657" w:firstLine="0"/>
      </w:pPr>
      <w:r>
        <w:t>CURSO</w:t>
      </w:r>
      <w:r>
        <w:rPr>
          <w:spacing w:val="-6"/>
        </w:rPr>
        <w:t xml:space="preserve"> </w:t>
      </w:r>
      <w:r>
        <w:t>INTERNACIONAL</w:t>
      </w:r>
    </w:p>
    <w:p w14:paraId="7495107C" w14:textId="6A0D9255" w:rsidR="00524D9C" w:rsidRDefault="00A90257">
      <w:pPr>
        <w:pStyle w:val="Ttulo"/>
        <w:spacing w:before="24" w:line="259" w:lineRule="auto"/>
      </w:pPr>
      <w:r w:rsidRPr="00A90257">
        <w:t>Programa de Capacitación en Geología de Suelos para Ingenieros no Especialistas</w:t>
      </w:r>
    </w:p>
    <w:p w14:paraId="15A66327" w14:textId="031D3562" w:rsidR="00524D9C" w:rsidRDefault="00862EFF">
      <w:pPr>
        <w:spacing w:before="5"/>
        <w:ind w:left="2261" w:right="2659"/>
        <w:jc w:val="center"/>
        <w:rPr>
          <w:rFonts w:ascii="Arial" w:hAnsi="Arial"/>
          <w:b/>
          <w:sz w:val="24"/>
        </w:rPr>
      </w:pPr>
      <w:r>
        <w:rPr>
          <w:rFonts w:ascii="Arial" w:hAnsi="Arial"/>
          <w:b/>
          <w:sz w:val="24"/>
        </w:rPr>
        <w:t>2</w:t>
      </w:r>
      <w:r w:rsidR="00A90257">
        <w:rPr>
          <w:rFonts w:ascii="Arial" w:hAnsi="Arial"/>
          <w:b/>
          <w:sz w:val="24"/>
        </w:rPr>
        <w:t>°</w:t>
      </w:r>
      <w:r w:rsidR="00A90257">
        <w:rPr>
          <w:rFonts w:ascii="Arial" w:hAnsi="Arial"/>
          <w:b/>
          <w:spacing w:val="-2"/>
          <w:sz w:val="24"/>
        </w:rPr>
        <w:t xml:space="preserve"> </w:t>
      </w:r>
      <w:r w:rsidR="00A90257">
        <w:rPr>
          <w:rFonts w:ascii="Arial" w:hAnsi="Arial"/>
          <w:b/>
          <w:sz w:val="24"/>
        </w:rPr>
        <w:t>EDICIÓN</w:t>
      </w:r>
      <w:r w:rsidR="00A90257">
        <w:rPr>
          <w:rFonts w:ascii="Arial" w:hAnsi="Arial"/>
          <w:b/>
          <w:spacing w:val="-2"/>
          <w:sz w:val="24"/>
        </w:rPr>
        <w:t xml:space="preserve"> </w:t>
      </w:r>
      <w:r w:rsidR="00CE0890">
        <w:rPr>
          <w:rFonts w:ascii="Arial" w:hAnsi="Arial"/>
          <w:b/>
          <w:sz w:val="24"/>
        </w:rPr>
        <w:t>ONLINE</w:t>
      </w:r>
    </w:p>
    <w:p w14:paraId="2B369D9F" w14:textId="090142B5" w:rsidR="00524D9C" w:rsidRDefault="00524D9C">
      <w:pPr>
        <w:pStyle w:val="Textoindependiente"/>
        <w:spacing w:before="8"/>
        <w:rPr>
          <w:rFonts w:ascii="Arial"/>
          <w:b/>
          <w:sz w:val="27"/>
        </w:rPr>
      </w:pPr>
    </w:p>
    <w:p w14:paraId="6949970E" w14:textId="1820658B" w:rsidR="00524D9C" w:rsidRDefault="00A90257">
      <w:pPr>
        <w:spacing w:before="1"/>
        <w:ind w:left="2261" w:right="2658"/>
        <w:jc w:val="center"/>
        <w:rPr>
          <w:rFonts w:ascii="Arial"/>
          <w:b/>
          <w:sz w:val="24"/>
        </w:rPr>
      </w:pPr>
      <w:r>
        <w:rPr>
          <w:rFonts w:ascii="Arial"/>
          <w:b/>
          <w:sz w:val="24"/>
        </w:rPr>
        <w:t>Desde</w:t>
      </w:r>
      <w:r>
        <w:rPr>
          <w:rFonts w:ascii="Arial"/>
          <w:b/>
          <w:spacing w:val="-2"/>
          <w:sz w:val="24"/>
        </w:rPr>
        <w:t xml:space="preserve"> </w:t>
      </w:r>
      <w:r>
        <w:rPr>
          <w:rFonts w:ascii="Arial"/>
          <w:b/>
          <w:sz w:val="24"/>
        </w:rPr>
        <w:t>el</w:t>
      </w:r>
      <w:r>
        <w:rPr>
          <w:rFonts w:ascii="Arial"/>
          <w:b/>
          <w:spacing w:val="1"/>
          <w:sz w:val="24"/>
        </w:rPr>
        <w:t xml:space="preserve"> </w:t>
      </w:r>
      <w:r w:rsidR="00F1120F">
        <w:rPr>
          <w:rFonts w:ascii="Arial"/>
          <w:b/>
          <w:sz w:val="24"/>
        </w:rPr>
        <w:t>0</w:t>
      </w:r>
      <w:r w:rsidR="00862EFF">
        <w:rPr>
          <w:rFonts w:ascii="Arial"/>
          <w:b/>
          <w:sz w:val="24"/>
        </w:rPr>
        <w:t>1</w:t>
      </w:r>
      <w:r w:rsidR="00F1120F">
        <w:rPr>
          <w:rFonts w:ascii="Arial"/>
          <w:b/>
          <w:sz w:val="24"/>
        </w:rPr>
        <w:t xml:space="preserve"> al 1</w:t>
      </w:r>
      <w:r w:rsidR="00862EFF">
        <w:rPr>
          <w:rFonts w:ascii="Arial"/>
          <w:b/>
          <w:sz w:val="24"/>
        </w:rPr>
        <w:t>5</w:t>
      </w:r>
      <w:r w:rsidR="0056423F">
        <w:rPr>
          <w:rFonts w:ascii="Arial"/>
          <w:b/>
          <w:sz w:val="24"/>
        </w:rPr>
        <w:t xml:space="preserve"> de diciembre</w:t>
      </w:r>
      <w:r>
        <w:rPr>
          <w:rFonts w:ascii="Arial"/>
          <w:b/>
          <w:sz w:val="24"/>
        </w:rPr>
        <w:t xml:space="preserve"> de</w:t>
      </w:r>
      <w:r>
        <w:rPr>
          <w:rFonts w:ascii="Arial"/>
          <w:b/>
          <w:spacing w:val="-4"/>
          <w:sz w:val="24"/>
        </w:rPr>
        <w:t xml:space="preserve"> </w:t>
      </w:r>
      <w:r>
        <w:rPr>
          <w:rFonts w:ascii="Arial"/>
          <w:b/>
          <w:sz w:val="24"/>
        </w:rPr>
        <w:t>202</w:t>
      </w:r>
      <w:r w:rsidR="00862EFF">
        <w:rPr>
          <w:rFonts w:ascii="Arial"/>
          <w:b/>
          <w:sz w:val="24"/>
        </w:rPr>
        <w:t>5</w:t>
      </w:r>
    </w:p>
    <w:p w14:paraId="4734DA10" w14:textId="208011F6" w:rsidR="00524D9C" w:rsidRDefault="00524D9C">
      <w:pPr>
        <w:pStyle w:val="Textoindependiente"/>
        <w:rPr>
          <w:rFonts w:ascii="Arial"/>
          <w:b/>
          <w:sz w:val="26"/>
        </w:rPr>
      </w:pPr>
    </w:p>
    <w:p w14:paraId="519E79D1" w14:textId="1E59A257" w:rsidR="00524D9C" w:rsidRDefault="00524D9C">
      <w:pPr>
        <w:pStyle w:val="Textoindependiente"/>
        <w:rPr>
          <w:rFonts w:ascii="Arial"/>
          <w:b/>
          <w:sz w:val="26"/>
        </w:rPr>
      </w:pPr>
    </w:p>
    <w:p w14:paraId="47B4373E" w14:textId="08B0A0C8" w:rsidR="00524D9C" w:rsidRDefault="00524D9C">
      <w:pPr>
        <w:pStyle w:val="Textoindependiente"/>
        <w:rPr>
          <w:rFonts w:ascii="Arial"/>
          <w:b/>
          <w:sz w:val="26"/>
        </w:rPr>
      </w:pPr>
    </w:p>
    <w:p w14:paraId="67B82A13" w14:textId="77777777" w:rsidR="00524D9C" w:rsidRDefault="00524D9C">
      <w:pPr>
        <w:pStyle w:val="Textoindependiente"/>
        <w:rPr>
          <w:rFonts w:ascii="Arial"/>
          <w:b/>
          <w:sz w:val="26"/>
        </w:rPr>
      </w:pPr>
    </w:p>
    <w:p w14:paraId="0544FC43" w14:textId="47469FC7" w:rsidR="00524D9C" w:rsidRDefault="00524D9C">
      <w:pPr>
        <w:pStyle w:val="Textoindependiente"/>
        <w:rPr>
          <w:rFonts w:ascii="Arial"/>
          <w:b/>
          <w:sz w:val="26"/>
        </w:rPr>
      </w:pPr>
    </w:p>
    <w:p w14:paraId="428E4D6A" w14:textId="39712501" w:rsidR="00524D9C" w:rsidRDefault="00524D9C">
      <w:pPr>
        <w:pStyle w:val="Textoindependiente"/>
        <w:rPr>
          <w:rFonts w:ascii="Arial"/>
          <w:b/>
          <w:sz w:val="26"/>
        </w:rPr>
      </w:pPr>
    </w:p>
    <w:p w14:paraId="683CA263" w14:textId="0E657E67" w:rsidR="00524D9C" w:rsidRDefault="00524D9C">
      <w:pPr>
        <w:pStyle w:val="Textoindependiente"/>
        <w:rPr>
          <w:rFonts w:ascii="Arial"/>
          <w:b/>
          <w:sz w:val="26"/>
        </w:rPr>
      </w:pPr>
    </w:p>
    <w:p w14:paraId="66AEFFF8" w14:textId="77777777" w:rsidR="0056423F" w:rsidRDefault="0056423F">
      <w:pPr>
        <w:pStyle w:val="Textoindependiente"/>
        <w:rPr>
          <w:rFonts w:ascii="Arial"/>
          <w:b/>
          <w:sz w:val="26"/>
        </w:rPr>
      </w:pPr>
    </w:p>
    <w:p w14:paraId="792EA9B8" w14:textId="716AF0B3" w:rsidR="00524D9C" w:rsidRDefault="00524D9C">
      <w:pPr>
        <w:pStyle w:val="Textoindependiente"/>
        <w:rPr>
          <w:rFonts w:ascii="Arial"/>
          <w:b/>
          <w:sz w:val="26"/>
        </w:rPr>
      </w:pPr>
    </w:p>
    <w:p w14:paraId="2EA1033B" w14:textId="7205C02D" w:rsidR="0056423F" w:rsidRDefault="0056423F">
      <w:pPr>
        <w:pStyle w:val="Textoindependiente"/>
        <w:rPr>
          <w:rFonts w:ascii="Arial"/>
          <w:b/>
          <w:sz w:val="26"/>
        </w:rPr>
      </w:pPr>
    </w:p>
    <w:p w14:paraId="61AA8511" w14:textId="77777777" w:rsidR="0056423F" w:rsidRDefault="0056423F">
      <w:pPr>
        <w:pStyle w:val="Textoindependiente"/>
        <w:rPr>
          <w:rFonts w:ascii="Arial"/>
          <w:b/>
          <w:sz w:val="26"/>
        </w:rPr>
      </w:pPr>
    </w:p>
    <w:p w14:paraId="0E31FE6B" w14:textId="6D1C7F63" w:rsidR="00524D9C" w:rsidRDefault="00524D9C">
      <w:pPr>
        <w:pStyle w:val="Textoindependiente"/>
        <w:rPr>
          <w:rFonts w:ascii="Arial"/>
          <w:b/>
          <w:sz w:val="26"/>
        </w:rPr>
      </w:pPr>
    </w:p>
    <w:p w14:paraId="2EFA0B0A" w14:textId="56ACDF6B" w:rsidR="00524D9C" w:rsidRDefault="00524D9C">
      <w:pPr>
        <w:pStyle w:val="Textoindependiente"/>
        <w:rPr>
          <w:rFonts w:ascii="Arial"/>
          <w:b/>
          <w:sz w:val="26"/>
        </w:rPr>
      </w:pPr>
    </w:p>
    <w:p w14:paraId="49865300" w14:textId="77335003" w:rsidR="00524D9C" w:rsidRDefault="00524D9C">
      <w:pPr>
        <w:pStyle w:val="Textoindependiente"/>
        <w:rPr>
          <w:rFonts w:ascii="Arial"/>
          <w:b/>
          <w:sz w:val="26"/>
        </w:rPr>
      </w:pPr>
    </w:p>
    <w:p w14:paraId="412B1512" w14:textId="01522666" w:rsidR="00524D9C" w:rsidRDefault="00524D9C">
      <w:pPr>
        <w:pStyle w:val="Textoindependiente"/>
        <w:rPr>
          <w:rFonts w:ascii="Arial"/>
          <w:b/>
          <w:sz w:val="26"/>
        </w:rPr>
      </w:pPr>
    </w:p>
    <w:p w14:paraId="2CD426DC" w14:textId="28FB799B" w:rsidR="00524D9C" w:rsidRDefault="00524D9C">
      <w:pPr>
        <w:pStyle w:val="Textoindependiente"/>
        <w:rPr>
          <w:rFonts w:ascii="Arial"/>
          <w:b/>
          <w:sz w:val="26"/>
        </w:rPr>
      </w:pPr>
    </w:p>
    <w:p w14:paraId="61E39F29" w14:textId="261A2E87" w:rsidR="00524D9C" w:rsidRDefault="00524D9C">
      <w:pPr>
        <w:pStyle w:val="Textoindependiente"/>
        <w:spacing w:before="9"/>
        <w:rPr>
          <w:rFonts w:ascii="Arial"/>
          <w:b/>
          <w:sz w:val="30"/>
        </w:rPr>
      </w:pPr>
    </w:p>
    <w:p w14:paraId="745DCE8B" w14:textId="1031D952" w:rsidR="00524D9C" w:rsidRDefault="00A90257">
      <w:pPr>
        <w:ind w:left="2261" w:right="2655"/>
        <w:jc w:val="center"/>
        <w:rPr>
          <w:sz w:val="18"/>
        </w:rPr>
      </w:pPr>
      <w:r>
        <w:rPr>
          <w:sz w:val="18"/>
        </w:rPr>
        <w:t>Convocatoria</w:t>
      </w:r>
      <w:r>
        <w:rPr>
          <w:spacing w:val="-5"/>
          <w:sz w:val="18"/>
        </w:rPr>
        <w:t xml:space="preserve"> </w:t>
      </w:r>
      <w:r>
        <w:rPr>
          <w:sz w:val="18"/>
        </w:rPr>
        <w:t>Disponible</w:t>
      </w:r>
      <w:r>
        <w:rPr>
          <w:spacing w:val="-4"/>
          <w:sz w:val="18"/>
        </w:rPr>
        <w:t xml:space="preserve"> </w:t>
      </w:r>
      <w:r>
        <w:rPr>
          <w:sz w:val="18"/>
        </w:rPr>
        <w:t>en</w:t>
      </w:r>
      <w:r>
        <w:rPr>
          <w:spacing w:val="-4"/>
          <w:sz w:val="18"/>
        </w:rPr>
        <w:t xml:space="preserve"> </w:t>
      </w:r>
      <w:hyperlink r:id="rId11" w:history="1">
        <w:r w:rsidR="0056423F" w:rsidRPr="00715042">
          <w:rPr>
            <w:rStyle w:val="Hipervnculo"/>
            <w:sz w:val="18"/>
            <w:u w:color="0462C1"/>
          </w:rPr>
          <w:t>https://www.agcid.c</w:t>
        </w:r>
        <w:r w:rsidR="0056423F" w:rsidRPr="00715042">
          <w:rPr>
            <w:rStyle w:val="Hipervnculo"/>
            <w:sz w:val="18"/>
          </w:rPr>
          <w:t>l</w:t>
        </w:r>
      </w:hyperlink>
    </w:p>
    <w:p w14:paraId="4DC9A4DA" w14:textId="0C82277D" w:rsidR="00524D9C" w:rsidRDefault="00A90257">
      <w:pPr>
        <w:spacing w:before="18"/>
        <w:ind w:left="2261" w:right="2662"/>
        <w:jc w:val="center"/>
        <w:rPr>
          <w:sz w:val="18"/>
        </w:rPr>
      </w:pPr>
      <w:r>
        <w:rPr>
          <w:sz w:val="18"/>
        </w:rPr>
        <w:t>Agencia</w:t>
      </w:r>
      <w:r>
        <w:rPr>
          <w:spacing w:val="-4"/>
          <w:sz w:val="18"/>
        </w:rPr>
        <w:t xml:space="preserve"> </w:t>
      </w:r>
      <w:r>
        <w:rPr>
          <w:sz w:val="18"/>
        </w:rPr>
        <w:t>Chilena</w:t>
      </w:r>
      <w:r>
        <w:rPr>
          <w:spacing w:val="-4"/>
          <w:sz w:val="18"/>
        </w:rPr>
        <w:t xml:space="preserve"> </w:t>
      </w:r>
      <w:r>
        <w:rPr>
          <w:sz w:val="18"/>
        </w:rPr>
        <w:t>de</w:t>
      </w:r>
      <w:r>
        <w:rPr>
          <w:spacing w:val="-3"/>
          <w:sz w:val="18"/>
        </w:rPr>
        <w:t xml:space="preserve"> </w:t>
      </w:r>
      <w:r>
        <w:rPr>
          <w:sz w:val="18"/>
        </w:rPr>
        <w:t>Cooperación</w:t>
      </w:r>
      <w:r>
        <w:rPr>
          <w:spacing w:val="-4"/>
          <w:sz w:val="18"/>
        </w:rPr>
        <w:t xml:space="preserve"> </w:t>
      </w:r>
      <w:r>
        <w:rPr>
          <w:sz w:val="18"/>
        </w:rPr>
        <w:t>Internacional</w:t>
      </w:r>
      <w:r>
        <w:rPr>
          <w:spacing w:val="-1"/>
          <w:sz w:val="18"/>
        </w:rPr>
        <w:t xml:space="preserve"> </w:t>
      </w:r>
      <w:r>
        <w:rPr>
          <w:sz w:val="18"/>
        </w:rPr>
        <w:t>para</w:t>
      </w:r>
      <w:r>
        <w:rPr>
          <w:spacing w:val="-4"/>
          <w:sz w:val="18"/>
        </w:rPr>
        <w:t xml:space="preserve"> </w:t>
      </w:r>
      <w:r>
        <w:rPr>
          <w:sz w:val="18"/>
        </w:rPr>
        <w:t>el Desarrollo</w:t>
      </w:r>
      <w:r>
        <w:rPr>
          <w:spacing w:val="-3"/>
          <w:sz w:val="18"/>
        </w:rPr>
        <w:t xml:space="preserve"> </w:t>
      </w:r>
      <w:r>
        <w:rPr>
          <w:sz w:val="18"/>
        </w:rPr>
        <w:t>│</w:t>
      </w:r>
      <w:r>
        <w:rPr>
          <w:spacing w:val="-1"/>
          <w:sz w:val="18"/>
        </w:rPr>
        <w:t xml:space="preserve"> </w:t>
      </w:r>
      <w:r>
        <w:rPr>
          <w:sz w:val="18"/>
        </w:rPr>
        <w:t>AGCID</w:t>
      </w:r>
    </w:p>
    <w:p w14:paraId="4BC630DC" w14:textId="59E07AE4" w:rsidR="00524D9C" w:rsidRDefault="00524D9C">
      <w:pPr>
        <w:pStyle w:val="Textoindependiente"/>
        <w:rPr>
          <w:sz w:val="20"/>
        </w:rPr>
      </w:pPr>
    </w:p>
    <w:p w14:paraId="6CE1BF1C" w14:textId="77777777" w:rsidR="00524D9C" w:rsidRDefault="00A90257">
      <w:pPr>
        <w:pStyle w:val="Ttulo1"/>
        <w:numPr>
          <w:ilvl w:val="0"/>
          <w:numId w:val="6"/>
        </w:numPr>
        <w:tabs>
          <w:tab w:val="left" w:pos="1601"/>
          <w:tab w:val="left" w:pos="1602"/>
        </w:tabs>
        <w:ind w:hanging="721"/>
      </w:pPr>
      <w:r>
        <w:t>OBJETIVOS</w:t>
      </w:r>
      <w:r>
        <w:rPr>
          <w:spacing w:val="-3"/>
        </w:rPr>
        <w:t xml:space="preserve"> </w:t>
      </w:r>
      <w:r>
        <w:t>DEL</w:t>
      </w:r>
      <w:r>
        <w:rPr>
          <w:spacing w:val="-3"/>
        </w:rPr>
        <w:t xml:space="preserve"> </w:t>
      </w:r>
      <w:r>
        <w:t>CURSO</w:t>
      </w:r>
    </w:p>
    <w:p w14:paraId="2B6D7F92" w14:textId="24031E69" w:rsidR="00524D9C" w:rsidRDefault="007052FD" w:rsidP="0056423F">
      <w:pPr>
        <w:pStyle w:val="Textoindependiente"/>
        <w:spacing w:before="181" w:line="259" w:lineRule="auto"/>
        <w:ind w:right="49"/>
        <w:jc w:val="both"/>
      </w:pPr>
      <w:r w:rsidRPr="007052FD">
        <w:t xml:space="preserve">Proporcionar a los ingenieros no especialistas en geología los conocimientos y habilidades </w:t>
      </w:r>
      <w:proofErr w:type="gramStart"/>
      <w:r w:rsidRPr="007052FD">
        <w:t>necesarios</w:t>
      </w:r>
      <w:proofErr w:type="gramEnd"/>
      <w:r w:rsidRPr="007052FD">
        <w:t xml:space="preserve"> para identificar, analizar y aplicar conceptos geológicos fundamentales en proyectos de ingeniería, mejorando su capacidad para evaluar las condiciones del terreno, los materiales de construcción y la influencia de los procesos </w:t>
      </w:r>
      <w:r w:rsidRPr="007052FD">
        <w:lastRenderedPageBreak/>
        <w:t>geológicos en la seguridad y viabilidad de infraestructuras</w:t>
      </w:r>
      <w:r>
        <w:t>.</w:t>
      </w:r>
    </w:p>
    <w:p w14:paraId="22C3DB2F" w14:textId="77777777" w:rsidR="00524D9C" w:rsidRDefault="00524D9C">
      <w:pPr>
        <w:pStyle w:val="Textoindependiente"/>
      </w:pPr>
    </w:p>
    <w:p w14:paraId="4EBC5711" w14:textId="77777777" w:rsidR="00524D9C" w:rsidRDefault="00524D9C">
      <w:pPr>
        <w:pStyle w:val="Textoindependiente"/>
        <w:rPr>
          <w:sz w:val="28"/>
        </w:rPr>
      </w:pPr>
    </w:p>
    <w:p w14:paraId="2A64FB79" w14:textId="77777777" w:rsidR="00524D9C" w:rsidRDefault="00A90257">
      <w:pPr>
        <w:pStyle w:val="Ttulo1"/>
        <w:numPr>
          <w:ilvl w:val="0"/>
          <w:numId w:val="6"/>
        </w:numPr>
        <w:tabs>
          <w:tab w:val="left" w:pos="1601"/>
          <w:tab w:val="left" w:pos="1602"/>
        </w:tabs>
        <w:ind w:hanging="721"/>
      </w:pPr>
      <w:r>
        <w:t>RESULTADOS</w:t>
      </w:r>
      <w:r>
        <w:rPr>
          <w:spacing w:val="-5"/>
        </w:rPr>
        <w:t xml:space="preserve"> </w:t>
      </w:r>
      <w:r>
        <w:t>ESPERADOS</w:t>
      </w:r>
    </w:p>
    <w:p w14:paraId="7F1011B1" w14:textId="77777777" w:rsidR="00524D9C" w:rsidRDefault="00524D9C">
      <w:pPr>
        <w:pStyle w:val="Textoindependiente"/>
        <w:spacing w:before="10"/>
        <w:rPr>
          <w:b/>
          <w:sz w:val="21"/>
        </w:rPr>
      </w:pPr>
    </w:p>
    <w:p w14:paraId="2683B11B" w14:textId="1F0C93B0" w:rsidR="00524D9C" w:rsidRDefault="00A90257" w:rsidP="0056423F">
      <w:pPr>
        <w:pStyle w:val="Textoindependiente"/>
        <w:spacing w:before="1"/>
        <w:jc w:val="both"/>
      </w:pPr>
      <w:r w:rsidRPr="0056423F">
        <w:t>Se espera que los participantes del Curso mejoren sus conocimientos y habilidades en:</w:t>
      </w:r>
    </w:p>
    <w:p w14:paraId="408A953D" w14:textId="77777777" w:rsidR="0056423F" w:rsidRPr="0056423F" w:rsidRDefault="0056423F" w:rsidP="0056423F">
      <w:pPr>
        <w:pStyle w:val="Textoindependiente"/>
        <w:spacing w:before="1"/>
        <w:jc w:val="both"/>
      </w:pPr>
    </w:p>
    <w:p w14:paraId="65885EB1" w14:textId="77777777" w:rsidR="0056423F" w:rsidRDefault="007052FD" w:rsidP="0056423F">
      <w:pPr>
        <w:pStyle w:val="Textoindependiente"/>
        <w:numPr>
          <w:ilvl w:val="0"/>
          <w:numId w:val="9"/>
        </w:numPr>
        <w:jc w:val="both"/>
      </w:pPr>
      <w:r w:rsidRPr="0056423F">
        <w:t>Comprender los principios fundamentales de la geología y cómo estos influyen en la formación de los suelos y su comportamiento en proyectos de ingeniería.</w:t>
      </w:r>
    </w:p>
    <w:p w14:paraId="5CEBED23" w14:textId="77777777" w:rsidR="0056423F" w:rsidRDefault="0056423F" w:rsidP="0056423F">
      <w:pPr>
        <w:pStyle w:val="Textoindependiente"/>
        <w:ind w:left="720"/>
        <w:jc w:val="both"/>
      </w:pPr>
    </w:p>
    <w:p w14:paraId="2B7AFC3F" w14:textId="77777777" w:rsidR="0056423F" w:rsidRDefault="007052FD" w:rsidP="0056423F">
      <w:pPr>
        <w:pStyle w:val="Textoindependiente"/>
        <w:numPr>
          <w:ilvl w:val="0"/>
          <w:numId w:val="9"/>
        </w:numPr>
        <w:jc w:val="both"/>
      </w:pPr>
      <w:r w:rsidRPr="0056423F">
        <w:t>Identificar y clasificar minerales y rocas a partir de sus propiedades físicas y petrográficas, utilizando técnicas básicas de reconocimiento en campo y laboratorio.</w:t>
      </w:r>
    </w:p>
    <w:p w14:paraId="282BB8FB" w14:textId="77777777" w:rsidR="0056423F" w:rsidRDefault="0056423F" w:rsidP="0056423F">
      <w:pPr>
        <w:pStyle w:val="Prrafodelista"/>
      </w:pPr>
    </w:p>
    <w:p w14:paraId="773483B2" w14:textId="77777777" w:rsidR="0056423F" w:rsidRDefault="007052FD" w:rsidP="0056423F">
      <w:pPr>
        <w:pStyle w:val="Textoindependiente"/>
        <w:numPr>
          <w:ilvl w:val="0"/>
          <w:numId w:val="9"/>
        </w:numPr>
        <w:jc w:val="both"/>
      </w:pPr>
      <w:r w:rsidRPr="0056423F">
        <w:t>Reconocer los principales procesos geológicos que afectan la estabilidad del suelo, como la tectónica de placas, la meteorización y las deformaciones estructurales (fallas y pliegues).</w:t>
      </w:r>
    </w:p>
    <w:p w14:paraId="34AD40DF" w14:textId="77777777" w:rsidR="0056423F" w:rsidRDefault="0056423F" w:rsidP="0056423F">
      <w:pPr>
        <w:pStyle w:val="Prrafodelista"/>
      </w:pPr>
    </w:p>
    <w:p w14:paraId="640B3DAF" w14:textId="77777777" w:rsidR="0056423F" w:rsidRDefault="007052FD" w:rsidP="0056423F">
      <w:pPr>
        <w:pStyle w:val="Textoindependiente"/>
        <w:numPr>
          <w:ilvl w:val="0"/>
          <w:numId w:val="9"/>
        </w:numPr>
        <w:jc w:val="both"/>
      </w:pPr>
      <w:r w:rsidRPr="0056423F">
        <w:t>Evaluar las propiedades mecánicas de los suelos, como su resistencia, permeabilidad y compacidad, aplicando estos conocimientos a proyectos de infraestructura y estudios de suelos.</w:t>
      </w:r>
    </w:p>
    <w:p w14:paraId="1E4A3F30" w14:textId="77777777" w:rsidR="0056423F" w:rsidRDefault="0056423F" w:rsidP="0056423F">
      <w:pPr>
        <w:pStyle w:val="Prrafodelista"/>
      </w:pPr>
    </w:p>
    <w:p w14:paraId="2FF1984F" w14:textId="77777777" w:rsidR="0056423F" w:rsidRDefault="007052FD" w:rsidP="0056423F">
      <w:pPr>
        <w:pStyle w:val="Textoindependiente"/>
        <w:numPr>
          <w:ilvl w:val="0"/>
          <w:numId w:val="9"/>
        </w:numPr>
        <w:jc w:val="both"/>
      </w:pPr>
      <w:r w:rsidRPr="0056423F">
        <w:t>Aplicar técnicas geotécnicas para la exploración y análisis de suelos, interpretando los resultados en el contexto de los requerimientos de ingeniería.</w:t>
      </w:r>
    </w:p>
    <w:p w14:paraId="626CC9F7" w14:textId="77777777" w:rsidR="0056423F" w:rsidRDefault="0056423F" w:rsidP="0056423F">
      <w:pPr>
        <w:pStyle w:val="Prrafodelista"/>
      </w:pPr>
    </w:p>
    <w:p w14:paraId="39F769B6" w14:textId="77777777" w:rsidR="0056423F" w:rsidRDefault="007052FD" w:rsidP="0056423F">
      <w:pPr>
        <w:pStyle w:val="Textoindependiente"/>
        <w:numPr>
          <w:ilvl w:val="0"/>
          <w:numId w:val="9"/>
        </w:numPr>
        <w:jc w:val="both"/>
      </w:pPr>
      <w:r w:rsidRPr="0056423F">
        <w:t>Interpretar los estudios geológicos y geotécnicos para evaluar la idoneidad de un sitio para la construcción, considerando factores de riesgo como deslizamientos, hundimientos y otros peligros geológicos.</w:t>
      </w:r>
    </w:p>
    <w:p w14:paraId="639F2CD4" w14:textId="77777777" w:rsidR="0056423F" w:rsidRDefault="0056423F" w:rsidP="0056423F">
      <w:pPr>
        <w:pStyle w:val="Prrafodelista"/>
      </w:pPr>
    </w:p>
    <w:p w14:paraId="7FB90760" w14:textId="77777777" w:rsidR="0056423F" w:rsidRDefault="007052FD" w:rsidP="0056423F">
      <w:pPr>
        <w:pStyle w:val="Textoindependiente"/>
        <w:numPr>
          <w:ilvl w:val="0"/>
          <w:numId w:val="9"/>
        </w:numPr>
        <w:jc w:val="both"/>
      </w:pPr>
      <w:r w:rsidRPr="0056423F">
        <w:t>Tomar decisiones informadas en proyectos de infraestructura.</w:t>
      </w:r>
    </w:p>
    <w:p w14:paraId="785CE6BB" w14:textId="77777777" w:rsidR="0056423F" w:rsidRDefault="0056423F" w:rsidP="0056423F">
      <w:pPr>
        <w:pStyle w:val="Prrafodelista"/>
      </w:pPr>
    </w:p>
    <w:p w14:paraId="79A539BC" w14:textId="3F1E1283" w:rsidR="00524D9C" w:rsidRPr="0056423F" w:rsidRDefault="007052FD" w:rsidP="0056423F">
      <w:pPr>
        <w:pStyle w:val="Textoindependiente"/>
        <w:numPr>
          <w:ilvl w:val="0"/>
          <w:numId w:val="9"/>
        </w:numPr>
        <w:jc w:val="both"/>
      </w:pPr>
      <w:r w:rsidRPr="0056423F">
        <w:t>Colaborar eficazmente con geólogos especializados</w:t>
      </w:r>
    </w:p>
    <w:p w14:paraId="52A4E791" w14:textId="77777777" w:rsidR="00524D9C" w:rsidRDefault="00524D9C" w:rsidP="0056423F">
      <w:pPr>
        <w:pStyle w:val="Textoindependiente"/>
        <w:jc w:val="both"/>
      </w:pPr>
    </w:p>
    <w:p w14:paraId="7D89ECD0" w14:textId="77777777" w:rsidR="00F90C2E" w:rsidRDefault="00F90C2E">
      <w:pPr>
        <w:pStyle w:val="Textoindependiente"/>
      </w:pPr>
    </w:p>
    <w:p w14:paraId="7DFEFFE6" w14:textId="77777777" w:rsidR="00F90C2E" w:rsidRDefault="00F90C2E">
      <w:pPr>
        <w:pStyle w:val="Textoindependiente"/>
      </w:pPr>
    </w:p>
    <w:p w14:paraId="77BC33F2" w14:textId="77777777" w:rsidR="00F90C2E" w:rsidRDefault="00F90C2E">
      <w:pPr>
        <w:pStyle w:val="Textoindependiente"/>
      </w:pPr>
    </w:p>
    <w:p w14:paraId="4E68A4FC" w14:textId="77777777" w:rsidR="00F90C2E" w:rsidRDefault="00F90C2E">
      <w:pPr>
        <w:pStyle w:val="Textoindependiente"/>
      </w:pPr>
    </w:p>
    <w:p w14:paraId="2F8A77CC" w14:textId="77777777" w:rsidR="00F90C2E" w:rsidRDefault="00F90C2E">
      <w:pPr>
        <w:pStyle w:val="Textoindependiente"/>
      </w:pPr>
    </w:p>
    <w:p w14:paraId="429C67C0" w14:textId="77777777" w:rsidR="00F90C2E" w:rsidRDefault="00F90C2E">
      <w:pPr>
        <w:pStyle w:val="Textoindependiente"/>
      </w:pPr>
    </w:p>
    <w:p w14:paraId="45A589AA" w14:textId="00C1C69C" w:rsidR="00F90C2E" w:rsidRDefault="00F90C2E">
      <w:pPr>
        <w:pStyle w:val="Textoindependiente"/>
      </w:pPr>
    </w:p>
    <w:p w14:paraId="24ED127C" w14:textId="35EAE149" w:rsidR="002924FD" w:rsidRDefault="002924FD">
      <w:pPr>
        <w:pStyle w:val="Textoindependiente"/>
      </w:pPr>
    </w:p>
    <w:p w14:paraId="0ED18261" w14:textId="16837EBC" w:rsidR="002924FD" w:rsidRDefault="002924FD">
      <w:pPr>
        <w:pStyle w:val="Textoindependiente"/>
      </w:pPr>
    </w:p>
    <w:p w14:paraId="21DDA0A5" w14:textId="5C30AFD3" w:rsidR="002924FD" w:rsidRPr="002924FD" w:rsidRDefault="002924FD" w:rsidP="00B30602">
      <w:pPr>
        <w:pStyle w:val="Ttulo1"/>
        <w:numPr>
          <w:ilvl w:val="0"/>
          <w:numId w:val="6"/>
        </w:numPr>
        <w:tabs>
          <w:tab w:val="left" w:pos="1601"/>
          <w:tab w:val="left" w:pos="1602"/>
        </w:tabs>
        <w:spacing w:before="10"/>
        <w:rPr>
          <w:sz w:val="21"/>
        </w:rPr>
      </w:pPr>
      <w:r>
        <w:t>PROGRAMA PRELIMINAR DE CAPACITACIÓN EN GEOLOGÍA DE SUELOS PARA</w:t>
      </w:r>
      <w:r w:rsidR="009427D0">
        <w:t xml:space="preserve"> INGENIEROS NO ESPECIALISTAS – 2</w:t>
      </w:r>
      <w:r>
        <w:t>º EDICIÓN ONLINE</w:t>
      </w:r>
    </w:p>
    <w:p w14:paraId="49380ADF" w14:textId="77777777" w:rsidR="002924FD" w:rsidRDefault="002924FD">
      <w:pPr>
        <w:pStyle w:val="Textoindependiente"/>
      </w:pPr>
    </w:p>
    <w:tbl>
      <w:tblPr>
        <w:tblStyle w:val="TableNormal"/>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4"/>
        <w:gridCol w:w="2410"/>
        <w:gridCol w:w="1348"/>
        <w:gridCol w:w="1813"/>
        <w:gridCol w:w="1984"/>
      </w:tblGrid>
      <w:tr w:rsidR="00862EFF" w:rsidRPr="009427D0" w14:paraId="165343D5" w14:textId="77777777" w:rsidTr="009427D0">
        <w:trPr>
          <w:trHeight w:val="181"/>
        </w:trPr>
        <w:tc>
          <w:tcPr>
            <w:tcW w:w="1664" w:type="dxa"/>
            <w:shd w:val="clear" w:color="auto" w:fill="DEEAF6"/>
          </w:tcPr>
          <w:p w14:paraId="46E713E0" w14:textId="77777777" w:rsidR="00862EFF" w:rsidRPr="009427D0" w:rsidRDefault="00862EFF" w:rsidP="009427D0">
            <w:pPr>
              <w:pStyle w:val="TableParagraph"/>
              <w:spacing w:before="1"/>
              <w:ind w:left="107"/>
              <w:rPr>
                <w:rFonts w:asciiTheme="minorHAnsi" w:hAnsiTheme="minorHAnsi"/>
                <w:sz w:val="20"/>
                <w:szCs w:val="20"/>
              </w:rPr>
            </w:pPr>
            <w:r w:rsidRPr="009427D0">
              <w:rPr>
                <w:rFonts w:asciiTheme="minorHAnsi" w:hAnsiTheme="minorHAnsi"/>
                <w:sz w:val="20"/>
                <w:szCs w:val="20"/>
              </w:rPr>
              <w:t>Módulo</w:t>
            </w:r>
          </w:p>
        </w:tc>
        <w:tc>
          <w:tcPr>
            <w:tcW w:w="2410" w:type="dxa"/>
            <w:shd w:val="clear" w:color="auto" w:fill="DEEAF6"/>
          </w:tcPr>
          <w:p w14:paraId="29F249AD" w14:textId="77777777" w:rsidR="00862EFF" w:rsidRPr="009427D0" w:rsidRDefault="00862EFF" w:rsidP="009427D0">
            <w:pPr>
              <w:pStyle w:val="TableParagraph"/>
              <w:spacing w:before="1"/>
              <w:ind w:left="107"/>
              <w:jc w:val="both"/>
              <w:rPr>
                <w:rFonts w:asciiTheme="minorHAnsi" w:hAnsiTheme="minorHAnsi"/>
                <w:sz w:val="20"/>
                <w:szCs w:val="20"/>
              </w:rPr>
            </w:pPr>
            <w:r w:rsidRPr="009427D0">
              <w:rPr>
                <w:rFonts w:asciiTheme="minorHAnsi" w:hAnsiTheme="minorHAnsi"/>
                <w:spacing w:val="-1"/>
                <w:sz w:val="20"/>
                <w:szCs w:val="20"/>
              </w:rPr>
              <w:t>Objetivo</w:t>
            </w:r>
            <w:r w:rsidRPr="009427D0">
              <w:rPr>
                <w:rFonts w:asciiTheme="minorHAnsi" w:hAnsiTheme="minorHAnsi"/>
                <w:spacing w:val="-8"/>
                <w:sz w:val="20"/>
                <w:szCs w:val="20"/>
              </w:rPr>
              <w:t xml:space="preserve"> </w:t>
            </w:r>
            <w:r w:rsidRPr="009427D0">
              <w:rPr>
                <w:rFonts w:asciiTheme="minorHAnsi" w:hAnsiTheme="minorHAnsi"/>
                <w:spacing w:val="-1"/>
                <w:sz w:val="20"/>
                <w:szCs w:val="20"/>
              </w:rPr>
              <w:t>de</w:t>
            </w:r>
            <w:r w:rsidRPr="009427D0">
              <w:rPr>
                <w:rFonts w:asciiTheme="minorHAnsi" w:hAnsiTheme="minorHAnsi"/>
                <w:spacing w:val="-7"/>
                <w:sz w:val="20"/>
                <w:szCs w:val="20"/>
              </w:rPr>
              <w:t xml:space="preserve"> </w:t>
            </w:r>
            <w:r w:rsidRPr="009427D0">
              <w:rPr>
                <w:rFonts w:asciiTheme="minorHAnsi" w:hAnsiTheme="minorHAnsi"/>
                <w:spacing w:val="-1"/>
                <w:sz w:val="20"/>
                <w:szCs w:val="20"/>
              </w:rPr>
              <w:t>aprendizaje</w:t>
            </w:r>
          </w:p>
        </w:tc>
        <w:tc>
          <w:tcPr>
            <w:tcW w:w="1348" w:type="dxa"/>
            <w:shd w:val="clear" w:color="auto" w:fill="DEEAF6"/>
          </w:tcPr>
          <w:p w14:paraId="4F012865" w14:textId="77777777" w:rsidR="00862EFF" w:rsidRPr="009427D0" w:rsidRDefault="00862EFF" w:rsidP="009427D0">
            <w:pPr>
              <w:pStyle w:val="TableParagraph"/>
              <w:spacing w:before="1"/>
              <w:ind w:left="104"/>
              <w:rPr>
                <w:rFonts w:asciiTheme="minorHAnsi" w:hAnsiTheme="minorHAnsi"/>
                <w:sz w:val="20"/>
                <w:szCs w:val="20"/>
              </w:rPr>
            </w:pPr>
            <w:r w:rsidRPr="009427D0">
              <w:rPr>
                <w:rFonts w:asciiTheme="minorHAnsi" w:hAnsiTheme="minorHAnsi"/>
                <w:sz w:val="20"/>
                <w:szCs w:val="20"/>
              </w:rPr>
              <w:t>Unidades</w:t>
            </w:r>
          </w:p>
        </w:tc>
        <w:tc>
          <w:tcPr>
            <w:tcW w:w="1813" w:type="dxa"/>
            <w:shd w:val="clear" w:color="auto" w:fill="DEEAF6"/>
          </w:tcPr>
          <w:p w14:paraId="7A778D85" w14:textId="64966D31" w:rsidR="00862EFF" w:rsidRPr="009427D0" w:rsidRDefault="009427D0" w:rsidP="009427D0">
            <w:pPr>
              <w:pStyle w:val="TableParagraph"/>
              <w:spacing w:before="1"/>
              <w:rPr>
                <w:rFonts w:asciiTheme="minorHAnsi" w:hAnsiTheme="minorHAnsi"/>
                <w:sz w:val="20"/>
                <w:szCs w:val="20"/>
              </w:rPr>
            </w:pPr>
            <w:r w:rsidRPr="009427D0">
              <w:rPr>
                <w:rFonts w:asciiTheme="minorHAnsi" w:hAnsiTheme="minorHAnsi"/>
                <w:spacing w:val="-2"/>
                <w:sz w:val="20"/>
                <w:szCs w:val="20"/>
              </w:rPr>
              <w:t xml:space="preserve">Descripción </w:t>
            </w:r>
            <w:r w:rsidR="00862EFF" w:rsidRPr="009427D0">
              <w:rPr>
                <w:rFonts w:asciiTheme="minorHAnsi" w:hAnsiTheme="minorHAnsi"/>
                <w:spacing w:val="-43"/>
                <w:sz w:val="20"/>
                <w:szCs w:val="20"/>
              </w:rPr>
              <w:t xml:space="preserve"> </w:t>
            </w:r>
            <w:r w:rsidR="00862EFF" w:rsidRPr="009427D0">
              <w:rPr>
                <w:rFonts w:asciiTheme="minorHAnsi" w:hAnsiTheme="minorHAnsi"/>
                <w:sz w:val="20"/>
                <w:szCs w:val="20"/>
              </w:rPr>
              <w:t>general</w:t>
            </w:r>
          </w:p>
        </w:tc>
        <w:tc>
          <w:tcPr>
            <w:tcW w:w="1984" w:type="dxa"/>
            <w:shd w:val="clear" w:color="auto" w:fill="DEEAF6"/>
          </w:tcPr>
          <w:p w14:paraId="74FDA6AE" w14:textId="277611F8" w:rsidR="00862EFF" w:rsidRPr="009427D0" w:rsidRDefault="00862EFF" w:rsidP="009427D0">
            <w:pPr>
              <w:pStyle w:val="TableParagraph"/>
              <w:spacing w:before="1"/>
              <w:ind w:right="142"/>
              <w:rPr>
                <w:rFonts w:asciiTheme="minorHAnsi" w:hAnsiTheme="minorHAnsi"/>
                <w:sz w:val="20"/>
                <w:szCs w:val="20"/>
              </w:rPr>
            </w:pPr>
            <w:r w:rsidRPr="009427D0">
              <w:rPr>
                <w:rFonts w:asciiTheme="minorHAnsi" w:hAnsiTheme="minorHAnsi"/>
                <w:sz w:val="20"/>
                <w:szCs w:val="20"/>
              </w:rPr>
              <w:t>Formato,</w:t>
            </w:r>
            <w:r w:rsidRPr="009427D0">
              <w:rPr>
                <w:rFonts w:asciiTheme="minorHAnsi" w:hAnsiTheme="minorHAnsi"/>
                <w:spacing w:val="1"/>
                <w:sz w:val="20"/>
                <w:szCs w:val="20"/>
              </w:rPr>
              <w:t xml:space="preserve"> </w:t>
            </w:r>
            <w:r w:rsidRPr="009427D0">
              <w:rPr>
                <w:rFonts w:asciiTheme="minorHAnsi" w:hAnsiTheme="minorHAnsi"/>
                <w:sz w:val="20"/>
                <w:szCs w:val="20"/>
              </w:rPr>
              <w:t>actividades</w:t>
            </w:r>
            <w:r w:rsidRPr="009427D0">
              <w:rPr>
                <w:rFonts w:asciiTheme="minorHAnsi" w:hAnsiTheme="minorHAnsi"/>
                <w:spacing w:val="1"/>
                <w:sz w:val="20"/>
                <w:szCs w:val="20"/>
              </w:rPr>
              <w:t xml:space="preserve"> </w:t>
            </w:r>
          </w:p>
        </w:tc>
      </w:tr>
      <w:tr w:rsidR="00862EFF" w:rsidRPr="009427D0" w14:paraId="40C3213B" w14:textId="77777777" w:rsidTr="009427D0">
        <w:trPr>
          <w:trHeight w:val="1203"/>
        </w:trPr>
        <w:tc>
          <w:tcPr>
            <w:tcW w:w="1664" w:type="dxa"/>
            <w:vMerge w:val="restart"/>
          </w:tcPr>
          <w:p w14:paraId="4BCE8A7F" w14:textId="77777777" w:rsidR="00862EFF" w:rsidRPr="009427D0" w:rsidRDefault="00862EFF" w:rsidP="009427D0">
            <w:pPr>
              <w:pStyle w:val="TableParagraph"/>
              <w:spacing w:before="1"/>
              <w:ind w:right="392"/>
              <w:rPr>
                <w:rFonts w:asciiTheme="minorHAnsi" w:hAnsiTheme="minorHAnsi"/>
                <w:sz w:val="20"/>
                <w:szCs w:val="20"/>
              </w:rPr>
            </w:pPr>
            <w:r w:rsidRPr="009427D0">
              <w:rPr>
                <w:rFonts w:asciiTheme="minorHAnsi" w:hAnsiTheme="minorHAnsi"/>
                <w:sz w:val="20"/>
                <w:szCs w:val="20"/>
              </w:rPr>
              <w:t xml:space="preserve">1.Introducción a la Geología Aplicada a la Ingeniería </w:t>
            </w:r>
          </w:p>
          <w:p w14:paraId="135E0E96" w14:textId="4A702880" w:rsidR="00862EFF" w:rsidRPr="009427D0" w:rsidRDefault="00862EFF" w:rsidP="009427D0">
            <w:pPr>
              <w:pStyle w:val="TableParagraph"/>
              <w:spacing w:before="1"/>
              <w:ind w:right="392"/>
              <w:rPr>
                <w:rFonts w:asciiTheme="minorHAnsi" w:hAnsiTheme="minorHAnsi"/>
                <w:sz w:val="20"/>
                <w:szCs w:val="20"/>
              </w:rPr>
            </w:pPr>
            <w:r w:rsidRPr="009427D0">
              <w:rPr>
                <w:rFonts w:asciiTheme="minorHAnsi" w:hAnsiTheme="minorHAnsi"/>
                <w:sz w:val="20"/>
                <w:szCs w:val="20"/>
              </w:rPr>
              <w:t>(8 horas)</w:t>
            </w:r>
          </w:p>
          <w:p w14:paraId="4546C4BE" w14:textId="4DA3F55D" w:rsidR="00862EFF" w:rsidRPr="009427D0" w:rsidRDefault="00862EFF" w:rsidP="009427D0">
            <w:pPr>
              <w:pStyle w:val="TableParagraph"/>
              <w:ind w:left="0"/>
              <w:rPr>
                <w:rFonts w:asciiTheme="minorHAnsi" w:hAnsiTheme="minorHAnsi"/>
                <w:sz w:val="20"/>
                <w:szCs w:val="20"/>
              </w:rPr>
            </w:pPr>
          </w:p>
        </w:tc>
        <w:tc>
          <w:tcPr>
            <w:tcW w:w="2410" w:type="dxa"/>
            <w:vMerge w:val="restart"/>
          </w:tcPr>
          <w:p w14:paraId="6617CD49" w14:textId="77777777" w:rsidR="00862EFF" w:rsidRPr="009427D0" w:rsidRDefault="00862EFF" w:rsidP="009427D0">
            <w:pPr>
              <w:pStyle w:val="TableParagraph"/>
              <w:ind w:left="108" w:right="100"/>
              <w:jc w:val="both"/>
              <w:rPr>
                <w:rFonts w:asciiTheme="minorHAnsi" w:hAnsiTheme="minorHAnsi"/>
                <w:sz w:val="20"/>
                <w:szCs w:val="20"/>
              </w:rPr>
            </w:pPr>
            <w:r w:rsidRPr="009427D0">
              <w:rPr>
                <w:rFonts w:asciiTheme="minorHAnsi" w:hAnsiTheme="minorHAnsi"/>
                <w:sz w:val="20"/>
                <w:szCs w:val="20"/>
              </w:rPr>
              <w:lastRenderedPageBreak/>
              <w:t xml:space="preserve">Proporcionar a los ingenieros los conceptos geológicos fundamentales para interpretar estudios de terreno y tomar decisiones informadas en proyectos de construcción </w:t>
            </w:r>
            <w:r w:rsidRPr="009427D0">
              <w:rPr>
                <w:rFonts w:asciiTheme="minorHAnsi" w:hAnsiTheme="minorHAnsi"/>
                <w:sz w:val="20"/>
                <w:szCs w:val="20"/>
              </w:rPr>
              <w:lastRenderedPageBreak/>
              <w:t>e infraestructura</w:t>
            </w:r>
          </w:p>
          <w:p w14:paraId="2C1C8B8E" w14:textId="15BDEA35" w:rsidR="00862EFF" w:rsidRPr="009427D0" w:rsidRDefault="00862EFF" w:rsidP="009427D0">
            <w:pPr>
              <w:pStyle w:val="TableParagraph"/>
              <w:ind w:left="108" w:right="100"/>
              <w:jc w:val="both"/>
              <w:rPr>
                <w:rFonts w:asciiTheme="minorHAnsi" w:hAnsiTheme="minorHAnsi"/>
                <w:sz w:val="20"/>
                <w:szCs w:val="20"/>
              </w:rPr>
            </w:pPr>
          </w:p>
          <w:p w14:paraId="31CEACCD" w14:textId="75D48811" w:rsidR="00862EFF" w:rsidRPr="009427D0" w:rsidRDefault="00862EFF" w:rsidP="009427D0">
            <w:pPr>
              <w:pStyle w:val="TableParagraph"/>
              <w:ind w:left="108" w:right="100"/>
              <w:jc w:val="both"/>
              <w:rPr>
                <w:rFonts w:asciiTheme="minorHAnsi" w:hAnsiTheme="minorHAnsi"/>
                <w:sz w:val="20"/>
                <w:szCs w:val="20"/>
              </w:rPr>
            </w:pPr>
            <w:r w:rsidRPr="009427D0">
              <w:rPr>
                <w:rFonts w:asciiTheme="minorHAnsi" w:hAnsiTheme="minorHAnsi"/>
                <w:sz w:val="20"/>
                <w:szCs w:val="20"/>
              </w:rPr>
              <w:t>Este módulo proporciona una visión general de la geología desde un enfoque práctico, centrado en las necesidades de los ingenieros. Se abordan los principales conceptos geológicos que impactan directamente en la planificación y ejecución de proyectos de ingeniería</w:t>
            </w:r>
          </w:p>
          <w:p w14:paraId="3238D5FF" w14:textId="3A2B59B0" w:rsidR="00862EFF" w:rsidRPr="009427D0" w:rsidRDefault="00862EFF" w:rsidP="009427D0">
            <w:pPr>
              <w:pStyle w:val="TableParagraph"/>
              <w:ind w:left="107" w:right="100"/>
              <w:jc w:val="both"/>
              <w:rPr>
                <w:rFonts w:asciiTheme="minorHAnsi" w:hAnsiTheme="minorHAnsi"/>
                <w:sz w:val="20"/>
                <w:szCs w:val="20"/>
              </w:rPr>
            </w:pPr>
          </w:p>
        </w:tc>
        <w:tc>
          <w:tcPr>
            <w:tcW w:w="1348" w:type="dxa"/>
          </w:tcPr>
          <w:p w14:paraId="49766470" w14:textId="5200A230" w:rsidR="00862EFF" w:rsidRPr="009427D0" w:rsidRDefault="00862EFF" w:rsidP="009427D0">
            <w:pPr>
              <w:pStyle w:val="TableParagraph"/>
              <w:spacing w:before="1"/>
              <w:ind w:left="104" w:right="128"/>
              <w:rPr>
                <w:rFonts w:asciiTheme="minorHAnsi" w:hAnsiTheme="minorHAnsi"/>
                <w:sz w:val="20"/>
                <w:szCs w:val="20"/>
              </w:rPr>
            </w:pPr>
            <w:r w:rsidRPr="009427D0">
              <w:rPr>
                <w:rFonts w:asciiTheme="minorHAnsi" w:hAnsiTheme="minorHAnsi"/>
                <w:sz w:val="20"/>
                <w:szCs w:val="20"/>
              </w:rPr>
              <w:lastRenderedPageBreak/>
              <w:t>Unidad 1:</w:t>
            </w:r>
            <w:r w:rsidRPr="009427D0">
              <w:rPr>
                <w:rFonts w:asciiTheme="minorHAnsi" w:hAnsiTheme="minorHAnsi"/>
                <w:spacing w:val="1"/>
                <w:sz w:val="20"/>
                <w:szCs w:val="20"/>
              </w:rPr>
              <w:t xml:space="preserve"> </w:t>
            </w:r>
            <w:r w:rsidRPr="009427D0">
              <w:rPr>
                <w:rFonts w:asciiTheme="minorHAnsi" w:hAnsiTheme="minorHAnsi"/>
                <w:sz w:val="20"/>
                <w:szCs w:val="20"/>
              </w:rPr>
              <w:t>Conceptos básicos de geología</w:t>
            </w:r>
          </w:p>
        </w:tc>
        <w:tc>
          <w:tcPr>
            <w:tcW w:w="1813" w:type="dxa"/>
          </w:tcPr>
          <w:p w14:paraId="5DF7FD7E" w14:textId="15B7C8F3" w:rsidR="00862EFF" w:rsidRPr="009427D0" w:rsidRDefault="00862EFF" w:rsidP="009427D0">
            <w:pPr>
              <w:pStyle w:val="TableParagraph"/>
              <w:spacing w:before="1"/>
              <w:ind w:right="133"/>
              <w:rPr>
                <w:rFonts w:asciiTheme="minorHAnsi" w:hAnsiTheme="minorHAnsi"/>
                <w:sz w:val="20"/>
                <w:szCs w:val="20"/>
              </w:rPr>
            </w:pPr>
            <w:r w:rsidRPr="009427D0">
              <w:rPr>
                <w:rFonts w:asciiTheme="minorHAnsi" w:hAnsiTheme="minorHAnsi"/>
                <w:sz w:val="20"/>
                <w:szCs w:val="20"/>
              </w:rPr>
              <w:t>Introducción a la estructura de la Tierra, tectónica de placas, y principales procesos geológicos</w:t>
            </w:r>
          </w:p>
        </w:tc>
        <w:tc>
          <w:tcPr>
            <w:tcW w:w="1984" w:type="dxa"/>
          </w:tcPr>
          <w:p w14:paraId="0DC4BEB1" w14:textId="77777777" w:rsidR="00862EFF" w:rsidRPr="009427D0" w:rsidRDefault="00862EFF" w:rsidP="009427D0">
            <w:pPr>
              <w:pStyle w:val="TableParagraph"/>
              <w:spacing w:before="1"/>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687530CA" w14:textId="77777777" w:rsidTr="009427D0">
        <w:trPr>
          <w:trHeight w:val="1285"/>
        </w:trPr>
        <w:tc>
          <w:tcPr>
            <w:tcW w:w="1664" w:type="dxa"/>
            <w:vMerge/>
          </w:tcPr>
          <w:p w14:paraId="300499CC" w14:textId="603E8AE0" w:rsidR="00862EFF" w:rsidRPr="009427D0" w:rsidRDefault="00862EFF" w:rsidP="009427D0">
            <w:pPr>
              <w:pStyle w:val="TableParagraph"/>
              <w:ind w:left="0"/>
              <w:rPr>
                <w:rFonts w:asciiTheme="minorHAnsi" w:hAnsiTheme="minorHAnsi"/>
                <w:sz w:val="20"/>
                <w:szCs w:val="20"/>
              </w:rPr>
            </w:pPr>
          </w:p>
        </w:tc>
        <w:tc>
          <w:tcPr>
            <w:tcW w:w="2410" w:type="dxa"/>
            <w:vMerge/>
          </w:tcPr>
          <w:p w14:paraId="26AD3287" w14:textId="5D46F7E3" w:rsidR="00862EFF" w:rsidRPr="009427D0" w:rsidRDefault="00862EFF" w:rsidP="009427D0">
            <w:pPr>
              <w:pStyle w:val="TableParagraph"/>
              <w:ind w:left="107" w:right="100"/>
              <w:jc w:val="both"/>
              <w:rPr>
                <w:rFonts w:asciiTheme="minorHAnsi" w:hAnsiTheme="minorHAnsi"/>
                <w:sz w:val="20"/>
                <w:szCs w:val="20"/>
              </w:rPr>
            </w:pPr>
          </w:p>
        </w:tc>
        <w:tc>
          <w:tcPr>
            <w:tcW w:w="1348" w:type="dxa"/>
          </w:tcPr>
          <w:p w14:paraId="5D7824CE" w14:textId="7DBA9A66" w:rsidR="00862EFF" w:rsidRPr="009427D0" w:rsidRDefault="00862EFF" w:rsidP="009427D0">
            <w:pPr>
              <w:pStyle w:val="TableParagraph"/>
              <w:ind w:left="104" w:right="94"/>
              <w:rPr>
                <w:rFonts w:asciiTheme="minorHAnsi" w:hAnsiTheme="minorHAnsi"/>
                <w:sz w:val="20"/>
                <w:szCs w:val="20"/>
              </w:rPr>
            </w:pPr>
            <w:r w:rsidRPr="009427D0">
              <w:rPr>
                <w:rFonts w:asciiTheme="minorHAnsi" w:hAnsiTheme="minorHAnsi"/>
                <w:sz w:val="20"/>
                <w:szCs w:val="20"/>
              </w:rPr>
              <w:t>Unidad 2:</w:t>
            </w:r>
            <w:r w:rsidRPr="009427D0">
              <w:rPr>
                <w:rFonts w:asciiTheme="minorHAnsi" w:hAnsiTheme="minorHAnsi"/>
                <w:spacing w:val="1"/>
                <w:sz w:val="20"/>
                <w:szCs w:val="20"/>
              </w:rPr>
              <w:t xml:space="preserve"> </w:t>
            </w:r>
            <w:r w:rsidRPr="009427D0">
              <w:rPr>
                <w:rFonts w:asciiTheme="minorHAnsi" w:hAnsiTheme="minorHAnsi"/>
                <w:sz w:val="20"/>
                <w:szCs w:val="20"/>
              </w:rPr>
              <w:t>Procesos geológicos relevantes para la ingeniería</w:t>
            </w:r>
          </w:p>
        </w:tc>
        <w:tc>
          <w:tcPr>
            <w:tcW w:w="1813" w:type="dxa"/>
          </w:tcPr>
          <w:p w14:paraId="6528E2C7" w14:textId="0EDADBF3" w:rsidR="00862EFF" w:rsidRPr="009427D0" w:rsidRDefault="00862EFF" w:rsidP="009427D0">
            <w:pPr>
              <w:pStyle w:val="TableParagraph"/>
              <w:ind w:right="89"/>
              <w:rPr>
                <w:rFonts w:asciiTheme="minorHAnsi" w:hAnsiTheme="minorHAnsi"/>
                <w:sz w:val="20"/>
                <w:szCs w:val="20"/>
              </w:rPr>
            </w:pPr>
            <w:r w:rsidRPr="009427D0">
              <w:rPr>
                <w:rFonts w:asciiTheme="minorHAnsi" w:hAnsiTheme="minorHAnsi"/>
                <w:sz w:val="20"/>
                <w:szCs w:val="20"/>
              </w:rPr>
              <w:t>Erosión, sismicidad, y otros fenómenos que influyen en el diseño de proyectos</w:t>
            </w:r>
          </w:p>
        </w:tc>
        <w:tc>
          <w:tcPr>
            <w:tcW w:w="1984" w:type="dxa"/>
          </w:tcPr>
          <w:p w14:paraId="6C90D45E"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57C986B5" w14:textId="77777777" w:rsidTr="009427D0">
        <w:trPr>
          <w:trHeight w:val="1265"/>
        </w:trPr>
        <w:tc>
          <w:tcPr>
            <w:tcW w:w="1664" w:type="dxa"/>
            <w:vMerge/>
          </w:tcPr>
          <w:p w14:paraId="657B61D2" w14:textId="77777777" w:rsidR="00862EFF" w:rsidRPr="009427D0" w:rsidRDefault="00862EFF" w:rsidP="009427D0">
            <w:pPr>
              <w:pStyle w:val="TableParagraph"/>
              <w:ind w:left="0"/>
              <w:rPr>
                <w:rFonts w:asciiTheme="minorHAnsi" w:hAnsiTheme="minorHAnsi"/>
                <w:sz w:val="20"/>
                <w:szCs w:val="20"/>
              </w:rPr>
            </w:pPr>
          </w:p>
        </w:tc>
        <w:tc>
          <w:tcPr>
            <w:tcW w:w="2410" w:type="dxa"/>
            <w:vMerge/>
          </w:tcPr>
          <w:p w14:paraId="49649426" w14:textId="77777777" w:rsidR="00862EFF" w:rsidRPr="009427D0" w:rsidRDefault="00862EFF" w:rsidP="009427D0">
            <w:pPr>
              <w:pStyle w:val="TableParagraph"/>
              <w:ind w:left="107" w:right="100"/>
              <w:jc w:val="both"/>
              <w:rPr>
                <w:rFonts w:asciiTheme="minorHAnsi" w:hAnsiTheme="minorHAnsi"/>
                <w:sz w:val="20"/>
                <w:szCs w:val="20"/>
              </w:rPr>
            </w:pPr>
          </w:p>
        </w:tc>
        <w:tc>
          <w:tcPr>
            <w:tcW w:w="1348" w:type="dxa"/>
          </w:tcPr>
          <w:p w14:paraId="5C2285A1" w14:textId="77777777" w:rsidR="00862EFF" w:rsidRPr="009427D0" w:rsidRDefault="00862EFF" w:rsidP="009427D0">
            <w:pPr>
              <w:pStyle w:val="TableParagraph"/>
              <w:ind w:left="104" w:right="94"/>
              <w:rPr>
                <w:rFonts w:asciiTheme="minorHAnsi" w:hAnsiTheme="minorHAnsi"/>
                <w:sz w:val="20"/>
                <w:szCs w:val="20"/>
              </w:rPr>
            </w:pPr>
            <w:r w:rsidRPr="009427D0">
              <w:rPr>
                <w:rFonts w:asciiTheme="minorHAnsi" w:hAnsiTheme="minorHAnsi"/>
                <w:sz w:val="20"/>
                <w:szCs w:val="20"/>
              </w:rPr>
              <w:t>Unidad 3:</w:t>
            </w:r>
          </w:p>
          <w:p w14:paraId="32944DFF" w14:textId="0992584D" w:rsidR="00862EFF" w:rsidRPr="009427D0" w:rsidRDefault="00862EFF" w:rsidP="009427D0">
            <w:pPr>
              <w:pStyle w:val="TableParagraph"/>
              <w:ind w:left="104" w:right="94"/>
              <w:rPr>
                <w:rFonts w:asciiTheme="minorHAnsi" w:hAnsiTheme="minorHAnsi"/>
                <w:sz w:val="20"/>
                <w:szCs w:val="20"/>
              </w:rPr>
            </w:pPr>
            <w:r w:rsidRPr="009427D0">
              <w:rPr>
                <w:rFonts w:asciiTheme="minorHAnsi" w:hAnsiTheme="minorHAnsi"/>
                <w:sz w:val="20"/>
                <w:szCs w:val="20"/>
              </w:rPr>
              <w:t>Reconocimiento de terrenos y suelos</w:t>
            </w:r>
          </w:p>
        </w:tc>
        <w:tc>
          <w:tcPr>
            <w:tcW w:w="1813" w:type="dxa"/>
          </w:tcPr>
          <w:p w14:paraId="7E810174" w14:textId="3F606439" w:rsidR="00862EFF" w:rsidRPr="009427D0" w:rsidRDefault="00862EFF" w:rsidP="009427D0">
            <w:pPr>
              <w:pStyle w:val="TableParagraph"/>
              <w:ind w:right="89"/>
              <w:rPr>
                <w:rFonts w:asciiTheme="minorHAnsi" w:hAnsiTheme="minorHAnsi"/>
                <w:sz w:val="20"/>
                <w:szCs w:val="20"/>
              </w:rPr>
            </w:pPr>
            <w:r w:rsidRPr="009427D0">
              <w:rPr>
                <w:rFonts w:asciiTheme="minorHAnsi" w:hAnsiTheme="minorHAnsi"/>
                <w:sz w:val="20"/>
                <w:szCs w:val="20"/>
              </w:rPr>
              <w:t>Evaluación básica de suelos y rocas para determinar su idoneidad en proyectos de infraestructura.</w:t>
            </w:r>
          </w:p>
        </w:tc>
        <w:tc>
          <w:tcPr>
            <w:tcW w:w="1984" w:type="dxa"/>
          </w:tcPr>
          <w:p w14:paraId="3621CCD5" w14:textId="6739584E" w:rsidR="00862EFF" w:rsidRPr="009427D0" w:rsidRDefault="00862EFF" w:rsidP="009427D0">
            <w:pPr>
              <w:pStyle w:val="TableParagraph"/>
              <w:ind w:right="299"/>
              <w:rPr>
                <w:rFonts w:asciiTheme="minorHAnsi" w:hAnsiTheme="minorHAnsi"/>
                <w:spacing w:val="-1"/>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37EC95CD" w14:textId="77777777" w:rsidTr="009427D0">
        <w:trPr>
          <w:trHeight w:val="1102"/>
        </w:trPr>
        <w:tc>
          <w:tcPr>
            <w:tcW w:w="1664" w:type="dxa"/>
            <w:vMerge w:val="restart"/>
          </w:tcPr>
          <w:p w14:paraId="72DD9690" w14:textId="09693076" w:rsidR="00862EFF" w:rsidRPr="009427D0" w:rsidRDefault="00862EFF" w:rsidP="009427D0">
            <w:pPr>
              <w:pStyle w:val="TableParagraph"/>
              <w:ind w:left="107" w:right="290"/>
              <w:rPr>
                <w:rFonts w:asciiTheme="minorHAnsi" w:hAnsiTheme="minorHAnsi"/>
                <w:sz w:val="20"/>
                <w:szCs w:val="20"/>
              </w:rPr>
            </w:pPr>
            <w:r w:rsidRPr="009427D0">
              <w:rPr>
                <w:rFonts w:asciiTheme="minorHAnsi" w:hAnsiTheme="minorHAnsi"/>
                <w:sz w:val="20"/>
                <w:szCs w:val="20"/>
              </w:rPr>
              <w:t>2. Introducción a la Mineralogía para Ingenieros (8 horas)</w:t>
            </w:r>
          </w:p>
          <w:p w14:paraId="48029EEA" w14:textId="12292120" w:rsidR="00862EFF" w:rsidRPr="009427D0" w:rsidRDefault="00862EFF" w:rsidP="009427D0">
            <w:pPr>
              <w:pStyle w:val="TableParagraph"/>
              <w:ind w:left="107"/>
              <w:rPr>
                <w:rFonts w:asciiTheme="minorHAnsi" w:hAnsiTheme="minorHAnsi"/>
                <w:sz w:val="20"/>
                <w:szCs w:val="20"/>
              </w:rPr>
            </w:pPr>
          </w:p>
        </w:tc>
        <w:tc>
          <w:tcPr>
            <w:tcW w:w="2410" w:type="dxa"/>
            <w:vMerge w:val="restart"/>
          </w:tcPr>
          <w:p w14:paraId="7890656D" w14:textId="77777777" w:rsidR="00862EFF" w:rsidRPr="009427D0" w:rsidRDefault="00862EFF" w:rsidP="009427D0">
            <w:pPr>
              <w:pStyle w:val="TableParagraph"/>
              <w:spacing w:before="2"/>
              <w:ind w:left="107" w:right="100"/>
              <w:jc w:val="both"/>
              <w:rPr>
                <w:rFonts w:asciiTheme="minorHAnsi" w:hAnsiTheme="minorHAnsi"/>
                <w:sz w:val="20"/>
                <w:szCs w:val="20"/>
              </w:rPr>
            </w:pPr>
            <w:r w:rsidRPr="009427D0">
              <w:rPr>
                <w:rFonts w:asciiTheme="minorHAnsi" w:hAnsiTheme="minorHAnsi"/>
                <w:sz w:val="20"/>
                <w:szCs w:val="20"/>
              </w:rPr>
              <w:t>Capacitar a los ingenieros para identificar y comprender las propiedades de los minerales más comunes, con un enfoque en su impacto en las características del suelo y los materiales de construcción.</w:t>
            </w:r>
          </w:p>
          <w:p w14:paraId="6CEC0908" w14:textId="77777777" w:rsidR="00862EFF" w:rsidRPr="009427D0" w:rsidRDefault="00862EFF" w:rsidP="009427D0">
            <w:pPr>
              <w:pStyle w:val="TableParagraph"/>
              <w:spacing w:before="2"/>
              <w:ind w:left="107" w:right="100"/>
              <w:jc w:val="both"/>
              <w:rPr>
                <w:rFonts w:asciiTheme="minorHAnsi" w:hAnsiTheme="minorHAnsi"/>
                <w:sz w:val="20"/>
                <w:szCs w:val="20"/>
              </w:rPr>
            </w:pPr>
          </w:p>
          <w:p w14:paraId="3CF4CBFD" w14:textId="62C96EEA" w:rsidR="00862EFF" w:rsidRPr="009427D0" w:rsidRDefault="00862EFF" w:rsidP="009427D0">
            <w:pPr>
              <w:pStyle w:val="TableParagraph"/>
              <w:spacing w:before="2"/>
              <w:ind w:left="107" w:right="100"/>
              <w:jc w:val="both"/>
              <w:rPr>
                <w:rFonts w:asciiTheme="minorHAnsi" w:hAnsiTheme="minorHAnsi"/>
                <w:sz w:val="20"/>
                <w:szCs w:val="20"/>
              </w:rPr>
            </w:pPr>
            <w:r w:rsidRPr="009427D0">
              <w:rPr>
                <w:rFonts w:asciiTheme="minorHAnsi" w:hAnsiTheme="minorHAnsi"/>
                <w:sz w:val="20"/>
                <w:szCs w:val="20"/>
              </w:rPr>
              <w:t>En este módulo se enfoca en la identificación y evaluación de minerales desde una perspectiva práctica para los ingenieros, destacando cómo las propiedades de los minerales influyen en las decisiones técnicas dentro de proyectos de infraestructura.</w:t>
            </w:r>
          </w:p>
        </w:tc>
        <w:tc>
          <w:tcPr>
            <w:tcW w:w="1348" w:type="dxa"/>
          </w:tcPr>
          <w:p w14:paraId="16428706" w14:textId="03F73555" w:rsidR="00862EFF" w:rsidRPr="009427D0" w:rsidRDefault="00862EFF" w:rsidP="009427D0">
            <w:pPr>
              <w:pStyle w:val="TableParagraph"/>
              <w:ind w:left="104" w:right="219"/>
              <w:rPr>
                <w:rFonts w:asciiTheme="minorHAnsi" w:hAnsiTheme="minorHAnsi"/>
                <w:sz w:val="20"/>
                <w:szCs w:val="20"/>
              </w:rPr>
            </w:pPr>
            <w:r w:rsidRPr="009427D0">
              <w:rPr>
                <w:rFonts w:asciiTheme="minorHAnsi" w:hAnsiTheme="minorHAnsi"/>
                <w:sz w:val="20"/>
                <w:szCs w:val="20"/>
              </w:rPr>
              <w:t>Unidad 1:</w:t>
            </w:r>
            <w:r w:rsidRPr="009427D0">
              <w:rPr>
                <w:rFonts w:asciiTheme="minorHAnsi" w:hAnsiTheme="minorHAnsi"/>
                <w:spacing w:val="1"/>
                <w:sz w:val="20"/>
                <w:szCs w:val="20"/>
              </w:rPr>
              <w:t xml:space="preserve"> </w:t>
            </w:r>
            <w:r w:rsidRPr="009427D0">
              <w:rPr>
                <w:rFonts w:asciiTheme="minorHAnsi" w:hAnsiTheme="minorHAnsi"/>
                <w:sz w:val="20"/>
                <w:szCs w:val="20"/>
              </w:rPr>
              <w:t>Características de los minerales</w:t>
            </w:r>
          </w:p>
        </w:tc>
        <w:tc>
          <w:tcPr>
            <w:tcW w:w="1813" w:type="dxa"/>
          </w:tcPr>
          <w:p w14:paraId="1142AA0E" w14:textId="246CCB1D" w:rsidR="00862EFF" w:rsidRPr="009427D0" w:rsidRDefault="00862EFF" w:rsidP="009427D0">
            <w:pPr>
              <w:pStyle w:val="TableParagraph"/>
              <w:ind w:right="157"/>
              <w:rPr>
                <w:rFonts w:asciiTheme="minorHAnsi" w:hAnsiTheme="minorHAnsi"/>
                <w:sz w:val="20"/>
                <w:szCs w:val="20"/>
              </w:rPr>
            </w:pPr>
            <w:r w:rsidRPr="009427D0">
              <w:rPr>
                <w:rFonts w:asciiTheme="minorHAnsi" w:hAnsiTheme="minorHAnsi"/>
                <w:spacing w:val="-1"/>
                <w:sz w:val="20"/>
                <w:szCs w:val="20"/>
              </w:rPr>
              <w:t>Propiedades físicas y químicas de los minerales más relevantes en ingeniería</w:t>
            </w:r>
          </w:p>
        </w:tc>
        <w:tc>
          <w:tcPr>
            <w:tcW w:w="1984" w:type="dxa"/>
          </w:tcPr>
          <w:p w14:paraId="45828964" w14:textId="77777777" w:rsidR="00862EFF" w:rsidRPr="009427D0" w:rsidRDefault="00862EFF" w:rsidP="009427D0">
            <w:pPr>
              <w:pStyle w:val="TableParagraph"/>
              <w:spacing w:before="5"/>
              <w:ind w:left="0"/>
              <w:rPr>
                <w:rFonts w:asciiTheme="minorHAnsi" w:hAnsiTheme="minorHAnsi"/>
                <w:i/>
                <w:sz w:val="20"/>
                <w:szCs w:val="20"/>
              </w:rPr>
            </w:pPr>
          </w:p>
          <w:p w14:paraId="3BDDA4E9" w14:textId="77777777" w:rsidR="00862EFF" w:rsidRPr="009427D0" w:rsidRDefault="00862EFF" w:rsidP="009427D0">
            <w:pPr>
              <w:pStyle w:val="TableParagraph"/>
              <w:spacing w:before="1"/>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29117B9C" w14:textId="77777777" w:rsidTr="009427D0">
        <w:trPr>
          <w:trHeight w:val="1664"/>
        </w:trPr>
        <w:tc>
          <w:tcPr>
            <w:tcW w:w="1664" w:type="dxa"/>
            <w:vMerge/>
          </w:tcPr>
          <w:p w14:paraId="0A3BA7C7" w14:textId="77777777" w:rsidR="00862EFF" w:rsidRPr="009427D0" w:rsidRDefault="00862EFF" w:rsidP="009427D0">
            <w:pPr>
              <w:rPr>
                <w:rFonts w:asciiTheme="minorHAnsi" w:hAnsiTheme="minorHAnsi"/>
                <w:sz w:val="20"/>
                <w:szCs w:val="20"/>
              </w:rPr>
            </w:pPr>
          </w:p>
        </w:tc>
        <w:tc>
          <w:tcPr>
            <w:tcW w:w="2410" w:type="dxa"/>
            <w:vMerge/>
          </w:tcPr>
          <w:p w14:paraId="2DA029A7" w14:textId="77777777" w:rsidR="00862EFF" w:rsidRPr="009427D0" w:rsidRDefault="00862EFF" w:rsidP="009427D0">
            <w:pPr>
              <w:ind w:right="100"/>
              <w:jc w:val="both"/>
              <w:rPr>
                <w:rFonts w:asciiTheme="minorHAnsi" w:hAnsiTheme="minorHAnsi"/>
                <w:sz w:val="20"/>
                <w:szCs w:val="20"/>
              </w:rPr>
            </w:pPr>
          </w:p>
        </w:tc>
        <w:tc>
          <w:tcPr>
            <w:tcW w:w="1348" w:type="dxa"/>
          </w:tcPr>
          <w:p w14:paraId="746AB385" w14:textId="23C2C7D7" w:rsidR="00862EFF" w:rsidRPr="009427D0" w:rsidRDefault="00862EFF" w:rsidP="009427D0">
            <w:pPr>
              <w:pStyle w:val="TableParagraph"/>
              <w:ind w:left="104" w:right="180"/>
              <w:rPr>
                <w:rFonts w:asciiTheme="minorHAnsi" w:hAnsiTheme="minorHAnsi"/>
                <w:sz w:val="20"/>
                <w:szCs w:val="20"/>
              </w:rPr>
            </w:pPr>
            <w:r w:rsidRPr="009427D0">
              <w:rPr>
                <w:rFonts w:asciiTheme="minorHAnsi" w:hAnsiTheme="minorHAnsi"/>
                <w:sz w:val="20"/>
                <w:szCs w:val="20"/>
              </w:rPr>
              <w:t>Unidad 2:</w:t>
            </w:r>
            <w:r w:rsidRPr="009427D0">
              <w:rPr>
                <w:rFonts w:asciiTheme="minorHAnsi" w:hAnsiTheme="minorHAnsi"/>
                <w:spacing w:val="1"/>
                <w:sz w:val="20"/>
                <w:szCs w:val="20"/>
              </w:rPr>
              <w:t xml:space="preserve"> </w:t>
            </w:r>
            <w:r w:rsidRPr="009427D0">
              <w:rPr>
                <w:rFonts w:asciiTheme="minorHAnsi" w:hAnsiTheme="minorHAnsi"/>
                <w:sz w:val="20"/>
                <w:szCs w:val="20"/>
              </w:rPr>
              <w:t>Identificación de minerales comunes</w:t>
            </w:r>
          </w:p>
        </w:tc>
        <w:tc>
          <w:tcPr>
            <w:tcW w:w="1813" w:type="dxa"/>
          </w:tcPr>
          <w:p w14:paraId="3C75FCF0" w14:textId="6C645824" w:rsidR="00862EFF" w:rsidRPr="009427D0" w:rsidRDefault="00862EFF" w:rsidP="009427D0">
            <w:pPr>
              <w:pStyle w:val="TableParagraph"/>
              <w:ind w:right="258"/>
              <w:rPr>
                <w:rFonts w:asciiTheme="minorHAnsi" w:hAnsiTheme="minorHAnsi"/>
                <w:sz w:val="20"/>
                <w:szCs w:val="20"/>
              </w:rPr>
            </w:pPr>
            <w:r w:rsidRPr="009427D0">
              <w:rPr>
                <w:rFonts w:asciiTheme="minorHAnsi" w:hAnsiTheme="minorHAnsi"/>
                <w:sz w:val="20"/>
                <w:szCs w:val="20"/>
              </w:rPr>
              <w:t>Técnicas básicas de reconocimiento visual de minerales presentes en los suelos y su influencia en la estabilidad de los proyectos.</w:t>
            </w:r>
          </w:p>
        </w:tc>
        <w:tc>
          <w:tcPr>
            <w:tcW w:w="1984" w:type="dxa"/>
          </w:tcPr>
          <w:p w14:paraId="15755456"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5212D5CF" w14:textId="77777777" w:rsidTr="009427D0">
        <w:trPr>
          <w:trHeight w:val="1736"/>
        </w:trPr>
        <w:tc>
          <w:tcPr>
            <w:tcW w:w="1664" w:type="dxa"/>
            <w:vMerge/>
          </w:tcPr>
          <w:p w14:paraId="6E0D9DF1" w14:textId="77777777" w:rsidR="00862EFF" w:rsidRPr="009427D0" w:rsidRDefault="00862EFF" w:rsidP="009427D0">
            <w:pPr>
              <w:rPr>
                <w:rFonts w:asciiTheme="minorHAnsi" w:hAnsiTheme="minorHAnsi"/>
                <w:sz w:val="20"/>
                <w:szCs w:val="20"/>
              </w:rPr>
            </w:pPr>
          </w:p>
        </w:tc>
        <w:tc>
          <w:tcPr>
            <w:tcW w:w="2410" w:type="dxa"/>
            <w:vMerge/>
          </w:tcPr>
          <w:p w14:paraId="1B71239C" w14:textId="77777777" w:rsidR="00862EFF" w:rsidRPr="009427D0" w:rsidRDefault="00862EFF" w:rsidP="009427D0">
            <w:pPr>
              <w:ind w:right="100"/>
              <w:jc w:val="both"/>
              <w:rPr>
                <w:rFonts w:asciiTheme="minorHAnsi" w:hAnsiTheme="minorHAnsi"/>
                <w:sz w:val="20"/>
                <w:szCs w:val="20"/>
              </w:rPr>
            </w:pPr>
          </w:p>
        </w:tc>
        <w:tc>
          <w:tcPr>
            <w:tcW w:w="1348" w:type="dxa"/>
          </w:tcPr>
          <w:p w14:paraId="4BF64098" w14:textId="77777777" w:rsidR="00862EFF" w:rsidRPr="009427D0" w:rsidRDefault="00862EFF" w:rsidP="009427D0">
            <w:pPr>
              <w:pStyle w:val="TableParagraph"/>
              <w:ind w:left="104" w:right="180"/>
              <w:rPr>
                <w:rFonts w:asciiTheme="minorHAnsi" w:hAnsiTheme="minorHAnsi"/>
                <w:sz w:val="20"/>
                <w:szCs w:val="20"/>
              </w:rPr>
            </w:pPr>
            <w:r w:rsidRPr="009427D0">
              <w:rPr>
                <w:rFonts w:asciiTheme="minorHAnsi" w:hAnsiTheme="minorHAnsi"/>
                <w:sz w:val="20"/>
                <w:szCs w:val="20"/>
              </w:rPr>
              <w:t>Unidad 3:</w:t>
            </w:r>
          </w:p>
          <w:p w14:paraId="5E6FD14A" w14:textId="26345C6D" w:rsidR="00862EFF" w:rsidRPr="009427D0" w:rsidRDefault="00862EFF" w:rsidP="009427D0">
            <w:pPr>
              <w:pStyle w:val="TableParagraph"/>
              <w:ind w:left="104" w:right="180"/>
              <w:rPr>
                <w:rFonts w:asciiTheme="minorHAnsi" w:hAnsiTheme="minorHAnsi"/>
                <w:sz w:val="20"/>
                <w:szCs w:val="20"/>
              </w:rPr>
            </w:pPr>
            <w:r w:rsidRPr="009427D0">
              <w:rPr>
                <w:rFonts w:asciiTheme="minorHAnsi" w:hAnsiTheme="minorHAnsi"/>
                <w:sz w:val="20"/>
                <w:szCs w:val="20"/>
              </w:rPr>
              <w:t>Impacto de los minerales en el comportamiento del suelo</w:t>
            </w:r>
          </w:p>
        </w:tc>
        <w:tc>
          <w:tcPr>
            <w:tcW w:w="1813" w:type="dxa"/>
          </w:tcPr>
          <w:p w14:paraId="02BCF7E0" w14:textId="67B465E9" w:rsidR="00862EFF" w:rsidRPr="009427D0" w:rsidRDefault="00862EFF" w:rsidP="009427D0">
            <w:pPr>
              <w:pStyle w:val="TableParagraph"/>
              <w:ind w:right="258"/>
              <w:rPr>
                <w:rFonts w:asciiTheme="minorHAnsi" w:hAnsiTheme="minorHAnsi"/>
                <w:sz w:val="20"/>
                <w:szCs w:val="20"/>
              </w:rPr>
            </w:pPr>
            <w:r w:rsidRPr="009427D0">
              <w:rPr>
                <w:rFonts w:asciiTheme="minorHAnsi" w:hAnsiTheme="minorHAnsi"/>
                <w:sz w:val="20"/>
                <w:szCs w:val="20"/>
              </w:rPr>
              <w:t>Cómo la presencia de ciertos minerales, como las arcillas, afecta la capacidad de carga y otros aspectos críticos en la construcción.</w:t>
            </w:r>
          </w:p>
        </w:tc>
        <w:tc>
          <w:tcPr>
            <w:tcW w:w="1984" w:type="dxa"/>
          </w:tcPr>
          <w:p w14:paraId="267E06BF" w14:textId="33C2D70E" w:rsidR="00862EFF" w:rsidRPr="009427D0" w:rsidRDefault="00862EFF" w:rsidP="009427D0">
            <w:pPr>
              <w:pStyle w:val="TableParagraph"/>
              <w:ind w:right="299"/>
              <w:rPr>
                <w:rFonts w:asciiTheme="minorHAnsi" w:hAnsiTheme="minorHAnsi"/>
                <w:spacing w:val="-1"/>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289ABD37" w14:textId="77777777" w:rsidTr="009427D0">
        <w:trPr>
          <w:trHeight w:val="2117"/>
        </w:trPr>
        <w:tc>
          <w:tcPr>
            <w:tcW w:w="1664" w:type="dxa"/>
            <w:vMerge w:val="restart"/>
          </w:tcPr>
          <w:p w14:paraId="3A5947E0" w14:textId="77777777" w:rsidR="00862EFF" w:rsidRPr="009427D0" w:rsidRDefault="00862EFF" w:rsidP="009427D0">
            <w:pPr>
              <w:pStyle w:val="TableParagraph"/>
              <w:ind w:left="107"/>
              <w:rPr>
                <w:rFonts w:asciiTheme="minorHAnsi" w:hAnsiTheme="minorHAnsi"/>
                <w:sz w:val="20"/>
                <w:szCs w:val="20"/>
              </w:rPr>
            </w:pPr>
            <w:r w:rsidRPr="009427D0">
              <w:rPr>
                <w:rFonts w:asciiTheme="minorHAnsi" w:hAnsiTheme="minorHAnsi"/>
                <w:sz w:val="20"/>
                <w:szCs w:val="20"/>
              </w:rPr>
              <w:t xml:space="preserve">3. Petrografía Aplicada a Proyectos de Ingeniería </w:t>
            </w:r>
          </w:p>
          <w:p w14:paraId="1CFB5D7C" w14:textId="12AADE65" w:rsidR="00862EFF" w:rsidRPr="009427D0" w:rsidRDefault="00862EFF" w:rsidP="009427D0">
            <w:pPr>
              <w:pStyle w:val="TableParagraph"/>
              <w:ind w:left="107"/>
              <w:rPr>
                <w:rFonts w:asciiTheme="minorHAnsi" w:hAnsiTheme="minorHAnsi"/>
                <w:sz w:val="20"/>
                <w:szCs w:val="20"/>
              </w:rPr>
            </w:pPr>
            <w:r w:rsidRPr="009427D0">
              <w:rPr>
                <w:rFonts w:asciiTheme="minorHAnsi" w:hAnsiTheme="minorHAnsi"/>
                <w:sz w:val="20"/>
                <w:szCs w:val="20"/>
              </w:rPr>
              <w:t>(12 horas)</w:t>
            </w:r>
          </w:p>
        </w:tc>
        <w:tc>
          <w:tcPr>
            <w:tcW w:w="2410" w:type="dxa"/>
            <w:vMerge w:val="restart"/>
          </w:tcPr>
          <w:p w14:paraId="1DA0DFE2" w14:textId="77777777" w:rsidR="00862EFF" w:rsidRPr="009427D0" w:rsidRDefault="00862EFF" w:rsidP="009427D0">
            <w:pPr>
              <w:pStyle w:val="TableParagraph"/>
              <w:ind w:left="107" w:right="100"/>
              <w:jc w:val="both"/>
              <w:rPr>
                <w:rFonts w:asciiTheme="minorHAnsi" w:hAnsiTheme="minorHAnsi"/>
                <w:sz w:val="20"/>
                <w:szCs w:val="20"/>
              </w:rPr>
            </w:pPr>
            <w:r w:rsidRPr="009427D0">
              <w:rPr>
                <w:rFonts w:asciiTheme="minorHAnsi" w:hAnsiTheme="minorHAnsi"/>
                <w:spacing w:val="-1"/>
                <w:sz w:val="20"/>
                <w:szCs w:val="20"/>
              </w:rPr>
              <w:t xml:space="preserve">Meta: </w:t>
            </w:r>
            <w:r w:rsidRPr="009427D0">
              <w:rPr>
                <w:rFonts w:asciiTheme="minorHAnsi" w:hAnsiTheme="minorHAnsi"/>
                <w:sz w:val="20"/>
                <w:szCs w:val="20"/>
              </w:rPr>
              <w:t>Enseñar a los ingenieros a identificar y clasificar rocas, entendiendo su relevancia para la planificación de obras de infraestructura.</w:t>
            </w:r>
          </w:p>
          <w:p w14:paraId="4DBC60FB" w14:textId="77777777" w:rsidR="00862EFF" w:rsidRPr="009427D0" w:rsidRDefault="00862EFF" w:rsidP="009427D0">
            <w:pPr>
              <w:pStyle w:val="TableParagraph"/>
              <w:ind w:left="107" w:right="100"/>
              <w:jc w:val="both"/>
              <w:rPr>
                <w:rFonts w:asciiTheme="minorHAnsi" w:hAnsiTheme="minorHAnsi"/>
                <w:sz w:val="20"/>
                <w:szCs w:val="20"/>
              </w:rPr>
            </w:pPr>
          </w:p>
          <w:p w14:paraId="723E1950" w14:textId="14275FDD" w:rsidR="00862EFF" w:rsidRPr="009427D0" w:rsidRDefault="00862EFF" w:rsidP="009427D0">
            <w:pPr>
              <w:pStyle w:val="TableParagraph"/>
              <w:ind w:left="107" w:right="100"/>
              <w:jc w:val="both"/>
              <w:rPr>
                <w:rFonts w:asciiTheme="minorHAnsi" w:hAnsiTheme="minorHAnsi"/>
                <w:sz w:val="20"/>
                <w:szCs w:val="20"/>
              </w:rPr>
            </w:pPr>
            <w:r w:rsidRPr="009427D0">
              <w:rPr>
                <w:rFonts w:asciiTheme="minorHAnsi" w:hAnsiTheme="minorHAnsi"/>
                <w:sz w:val="20"/>
                <w:szCs w:val="20"/>
              </w:rPr>
              <w:t xml:space="preserve">Este módulo se enfoca en la petrografía desde una óptica aplicada, permitiendo a los ingenieros identificar rocas y su comportamiento en el terreno. Los participantes aprenderán a evaluar el </w:t>
            </w:r>
            <w:r w:rsidRPr="009427D0">
              <w:rPr>
                <w:rFonts w:asciiTheme="minorHAnsi" w:hAnsiTheme="minorHAnsi"/>
                <w:sz w:val="20"/>
                <w:szCs w:val="20"/>
              </w:rPr>
              <w:lastRenderedPageBreak/>
              <w:t>impacto de diferentes tipos de rocas en la construcción de infraestructuras.</w:t>
            </w:r>
          </w:p>
        </w:tc>
        <w:tc>
          <w:tcPr>
            <w:tcW w:w="1348" w:type="dxa"/>
          </w:tcPr>
          <w:p w14:paraId="591541DD" w14:textId="7A6139B5" w:rsidR="00862EFF" w:rsidRPr="009427D0" w:rsidRDefault="00862EFF" w:rsidP="009427D0">
            <w:pPr>
              <w:pStyle w:val="TableParagraph"/>
              <w:ind w:left="104"/>
              <w:rPr>
                <w:rFonts w:asciiTheme="minorHAnsi" w:hAnsiTheme="minorHAnsi"/>
                <w:sz w:val="20"/>
                <w:szCs w:val="20"/>
              </w:rPr>
            </w:pPr>
            <w:r w:rsidRPr="009427D0">
              <w:rPr>
                <w:rFonts w:asciiTheme="minorHAnsi" w:hAnsiTheme="minorHAnsi"/>
                <w:sz w:val="20"/>
                <w:szCs w:val="20"/>
              </w:rPr>
              <w:lastRenderedPageBreak/>
              <w:t>Unidad 1:</w:t>
            </w:r>
            <w:r w:rsidRPr="009427D0">
              <w:rPr>
                <w:rFonts w:asciiTheme="minorHAnsi" w:hAnsiTheme="minorHAnsi"/>
                <w:spacing w:val="1"/>
                <w:sz w:val="20"/>
                <w:szCs w:val="20"/>
              </w:rPr>
              <w:t xml:space="preserve"> </w:t>
            </w:r>
            <w:r w:rsidRPr="009427D0">
              <w:rPr>
                <w:rFonts w:asciiTheme="minorHAnsi" w:hAnsiTheme="minorHAnsi"/>
                <w:sz w:val="20"/>
                <w:szCs w:val="20"/>
              </w:rPr>
              <w:t>Tipos de rocas: ígneas, sedimentarias y metamórficas</w:t>
            </w:r>
          </w:p>
        </w:tc>
        <w:tc>
          <w:tcPr>
            <w:tcW w:w="1813" w:type="dxa"/>
          </w:tcPr>
          <w:p w14:paraId="1F8C980C" w14:textId="3112BE54" w:rsidR="00862EFF" w:rsidRPr="009427D0" w:rsidRDefault="00862EFF" w:rsidP="009427D0">
            <w:pPr>
              <w:pStyle w:val="TableParagraph"/>
              <w:ind w:right="242"/>
              <w:rPr>
                <w:rFonts w:asciiTheme="minorHAnsi" w:hAnsiTheme="minorHAnsi"/>
                <w:sz w:val="20"/>
                <w:szCs w:val="20"/>
              </w:rPr>
            </w:pPr>
            <w:r w:rsidRPr="009427D0">
              <w:rPr>
                <w:rFonts w:asciiTheme="minorHAnsi" w:hAnsiTheme="minorHAnsi"/>
                <w:sz w:val="20"/>
                <w:szCs w:val="20"/>
              </w:rPr>
              <w:t>Clasificación y características clave de cada tipo de roca.</w:t>
            </w:r>
          </w:p>
        </w:tc>
        <w:tc>
          <w:tcPr>
            <w:tcW w:w="1984" w:type="dxa"/>
          </w:tcPr>
          <w:p w14:paraId="6FB1D940"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43187DEA" w14:textId="77777777" w:rsidTr="009427D0">
        <w:trPr>
          <w:trHeight w:val="1447"/>
        </w:trPr>
        <w:tc>
          <w:tcPr>
            <w:tcW w:w="1664" w:type="dxa"/>
            <w:vMerge/>
            <w:tcBorders>
              <w:top w:val="nil"/>
            </w:tcBorders>
          </w:tcPr>
          <w:p w14:paraId="5359B4FB" w14:textId="77777777" w:rsidR="00862EFF" w:rsidRPr="009427D0" w:rsidRDefault="00862EFF" w:rsidP="009427D0">
            <w:pPr>
              <w:rPr>
                <w:rFonts w:asciiTheme="minorHAnsi" w:hAnsiTheme="minorHAnsi"/>
                <w:sz w:val="20"/>
                <w:szCs w:val="20"/>
              </w:rPr>
            </w:pPr>
          </w:p>
        </w:tc>
        <w:tc>
          <w:tcPr>
            <w:tcW w:w="2410" w:type="dxa"/>
            <w:vMerge/>
            <w:tcBorders>
              <w:top w:val="nil"/>
            </w:tcBorders>
          </w:tcPr>
          <w:p w14:paraId="3380DE65" w14:textId="77777777" w:rsidR="00862EFF" w:rsidRPr="009427D0" w:rsidRDefault="00862EFF" w:rsidP="009427D0">
            <w:pPr>
              <w:ind w:right="100"/>
              <w:jc w:val="both"/>
              <w:rPr>
                <w:rFonts w:asciiTheme="minorHAnsi" w:hAnsiTheme="minorHAnsi"/>
                <w:sz w:val="20"/>
                <w:szCs w:val="20"/>
              </w:rPr>
            </w:pPr>
          </w:p>
        </w:tc>
        <w:tc>
          <w:tcPr>
            <w:tcW w:w="1348" w:type="dxa"/>
          </w:tcPr>
          <w:p w14:paraId="71E0A107" w14:textId="39DD4410" w:rsidR="00862EFF" w:rsidRPr="009427D0" w:rsidRDefault="00862EFF" w:rsidP="009427D0">
            <w:pPr>
              <w:pStyle w:val="TableParagraph"/>
              <w:ind w:left="104" w:right="157"/>
              <w:rPr>
                <w:rFonts w:asciiTheme="minorHAnsi" w:hAnsiTheme="minorHAnsi"/>
                <w:sz w:val="20"/>
                <w:szCs w:val="20"/>
              </w:rPr>
            </w:pPr>
            <w:r w:rsidRPr="009427D0">
              <w:rPr>
                <w:rFonts w:asciiTheme="minorHAnsi" w:hAnsiTheme="minorHAnsi"/>
                <w:sz w:val="20"/>
                <w:szCs w:val="20"/>
              </w:rPr>
              <w:t>Unidad 2:</w:t>
            </w:r>
            <w:r w:rsidRPr="009427D0">
              <w:rPr>
                <w:rFonts w:asciiTheme="minorHAnsi" w:hAnsiTheme="minorHAnsi"/>
                <w:spacing w:val="1"/>
                <w:sz w:val="20"/>
                <w:szCs w:val="20"/>
              </w:rPr>
              <w:t xml:space="preserve"> </w:t>
            </w:r>
            <w:r w:rsidRPr="009427D0">
              <w:rPr>
                <w:rFonts w:asciiTheme="minorHAnsi" w:hAnsiTheme="minorHAnsi"/>
                <w:sz w:val="20"/>
                <w:szCs w:val="20"/>
              </w:rPr>
              <w:t>Reconocimiento macroscópico de rocas</w:t>
            </w:r>
          </w:p>
        </w:tc>
        <w:tc>
          <w:tcPr>
            <w:tcW w:w="1813" w:type="dxa"/>
          </w:tcPr>
          <w:p w14:paraId="518E8FAA" w14:textId="6B054726" w:rsidR="00862EFF" w:rsidRPr="009427D0" w:rsidRDefault="00862EFF" w:rsidP="009427D0">
            <w:pPr>
              <w:pStyle w:val="TableParagraph"/>
              <w:ind w:right="112"/>
              <w:rPr>
                <w:rFonts w:asciiTheme="minorHAnsi" w:hAnsiTheme="minorHAnsi"/>
                <w:sz w:val="20"/>
                <w:szCs w:val="20"/>
              </w:rPr>
            </w:pPr>
            <w:r w:rsidRPr="009427D0">
              <w:rPr>
                <w:rFonts w:asciiTheme="minorHAnsi" w:hAnsiTheme="minorHAnsi"/>
                <w:sz w:val="20"/>
                <w:szCs w:val="20"/>
              </w:rPr>
              <w:t>Técnicas prácticas para identificar rocas en campo y laboratorio, y cómo estas influyen en la viabilidad de proyectos.</w:t>
            </w:r>
          </w:p>
        </w:tc>
        <w:tc>
          <w:tcPr>
            <w:tcW w:w="1984" w:type="dxa"/>
          </w:tcPr>
          <w:p w14:paraId="652A4BFD"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p w14:paraId="22B223F2" w14:textId="77777777" w:rsidR="00862EFF" w:rsidRPr="009427D0" w:rsidRDefault="00862EFF" w:rsidP="009427D0">
            <w:pPr>
              <w:pStyle w:val="TableParagraph"/>
              <w:spacing w:before="8"/>
              <w:ind w:left="0"/>
              <w:rPr>
                <w:rFonts w:asciiTheme="minorHAnsi" w:hAnsiTheme="minorHAnsi"/>
                <w:i/>
                <w:sz w:val="20"/>
                <w:szCs w:val="20"/>
              </w:rPr>
            </w:pPr>
          </w:p>
          <w:p w14:paraId="2719B822" w14:textId="54C0F1D3" w:rsidR="00862EFF" w:rsidRPr="009427D0" w:rsidRDefault="00862EFF" w:rsidP="009427D0">
            <w:pPr>
              <w:pStyle w:val="TableParagraph"/>
              <w:ind w:right="362" w:firstLine="36"/>
              <w:rPr>
                <w:rFonts w:asciiTheme="minorHAnsi" w:hAnsiTheme="minorHAnsi"/>
                <w:sz w:val="20"/>
                <w:szCs w:val="20"/>
              </w:rPr>
            </w:pPr>
          </w:p>
        </w:tc>
      </w:tr>
      <w:tr w:rsidR="00862EFF" w:rsidRPr="009427D0" w14:paraId="602C1EE5" w14:textId="77777777" w:rsidTr="009427D0">
        <w:trPr>
          <w:trHeight w:val="1833"/>
        </w:trPr>
        <w:tc>
          <w:tcPr>
            <w:tcW w:w="1664" w:type="dxa"/>
            <w:vMerge/>
            <w:tcBorders>
              <w:top w:val="nil"/>
            </w:tcBorders>
          </w:tcPr>
          <w:p w14:paraId="1DA3484F" w14:textId="77777777" w:rsidR="00862EFF" w:rsidRPr="009427D0" w:rsidRDefault="00862EFF" w:rsidP="009427D0">
            <w:pPr>
              <w:rPr>
                <w:rFonts w:asciiTheme="minorHAnsi" w:hAnsiTheme="minorHAnsi"/>
                <w:sz w:val="20"/>
                <w:szCs w:val="20"/>
              </w:rPr>
            </w:pPr>
          </w:p>
        </w:tc>
        <w:tc>
          <w:tcPr>
            <w:tcW w:w="2410" w:type="dxa"/>
            <w:vMerge/>
            <w:tcBorders>
              <w:top w:val="nil"/>
            </w:tcBorders>
          </w:tcPr>
          <w:p w14:paraId="1C19D16C" w14:textId="77777777" w:rsidR="00862EFF" w:rsidRPr="009427D0" w:rsidRDefault="00862EFF" w:rsidP="009427D0">
            <w:pPr>
              <w:ind w:right="100"/>
              <w:jc w:val="both"/>
              <w:rPr>
                <w:rFonts w:asciiTheme="minorHAnsi" w:hAnsiTheme="minorHAnsi"/>
                <w:sz w:val="20"/>
                <w:szCs w:val="20"/>
              </w:rPr>
            </w:pPr>
          </w:p>
        </w:tc>
        <w:tc>
          <w:tcPr>
            <w:tcW w:w="1348" w:type="dxa"/>
          </w:tcPr>
          <w:p w14:paraId="2583E418" w14:textId="277CCCB4" w:rsidR="00862EFF" w:rsidRPr="009427D0" w:rsidRDefault="00862EFF" w:rsidP="009427D0">
            <w:pPr>
              <w:pStyle w:val="TableParagraph"/>
              <w:ind w:left="104" w:right="128"/>
              <w:rPr>
                <w:rFonts w:asciiTheme="minorHAnsi" w:hAnsiTheme="minorHAnsi"/>
                <w:sz w:val="20"/>
                <w:szCs w:val="20"/>
              </w:rPr>
            </w:pPr>
            <w:r w:rsidRPr="009427D0">
              <w:rPr>
                <w:rFonts w:asciiTheme="minorHAnsi" w:hAnsiTheme="minorHAnsi"/>
                <w:sz w:val="20"/>
                <w:szCs w:val="20"/>
              </w:rPr>
              <w:t>Unidad 3:</w:t>
            </w:r>
            <w:r w:rsidRPr="009427D0">
              <w:rPr>
                <w:rFonts w:asciiTheme="minorHAnsi" w:hAnsiTheme="minorHAnsi"/>
                <w:spacing w:val="1"/>
                <w:sz w:val="20"/>
                <w:szCs w:val="20"/>
              </w:rPr>
              <w:t xml:space="preserve"> </w:t>
            </w:r>
            <w:r w:rsidRPr="009427D0">
              <w:rPr>
                <w:rFonts w:asciiTheme="minorHAnsi" w:hAnsiTheme="minorHAnsi"/>
                <w:sz w:val="20"/>
                <w:szCs w:val="20"/>
              </w:rPr>
              <w:t>Impacto de las rocas en proyectos de ingeniería</w:t>
            </w:r>
          </w:p>
        </w:tc>
        <w:tc>
          <w:tcPr>
            <w:tcW w:w="1813" w:type="dxa"/>
          </w:tcPr>
          <w:p w14:paraId="3627F0A7" w14:textId="3B2F41B3" w:rsidR="00862EFF" w:rsidRPr="009427D0" w:rsidRDefault="00862EFF" w:rsidP="009427D0">
            <w:pPr>
              <w:pStyle w:val="TableParagraph"/>
              <w:spacing w:before="1"/>
              <w:rPr>
                <w:rFonts w:asciiTheme="minorHAnsi" w:hAnsiTheme="minorHAnsi"/>
                <w:sz w:val="20"/>
                <w:szCs w:val="20"/>
              </w:rPr>
            </w:pPr>
            <w:r w:rsidRPr="009427D0">
              <w:rPr>
                <w:rFonts w:asciiTheme="minorHAnsi" w:hAnsiTheme="minorHAnsi"/>
                <w:sz w:val="20"/>
                <w:szCs w:val="20"/>
              </w:rPr>
              <w:t>Cómo las propiedades de las rocas afectan la estabilidad de las estructuras y la seguridad de los proyectos</w:t>
            </w:r>
          </w:p>
        </w:tc>
        <w:tc>
          <w:tcPr>
            <w:tcW w:w="1984" w:type="dxa"/>
          </w:tcPr>
          <w:p w14:paraId="3547FF0D"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3AAED7FB" w14:textId="77777777" w:rsidTr="009427D0">
        <w:trPr>
          <w:trHeight w:val="1367"/>
        </w:trPr>
        <w:tc>
          <w:tcPr>
            <w:tcW w:w="1664" w:type="dxa"/>
            <w:vMerge w:val="restart"/>
          </w:tcPr>
          <w:p w14:paraId="671F44F2" w14:textId="058EFA6C" w:rsidR="00862EFF" w:rsidRPr="009427D0" w:rsidRDefault="00862EFF" w:rsidP="009427D0">
            <w:pPr>
              <w:pStyle w:val="TableParagraph"/>
              <w:ind w:left="107" w:right="170"/>
              <w:rPr>
                <w:rFonts w:asciiTheme="minorHAnsi" w:hAnsiTheme="minorHAnsi"/>
                <w:sz w:val="20"/>
                <w:szCs w:val="20"/>
              </w:rPr>
            </w:pPr>
            <w:r w:rsidRPr="009427D0">
              <w:rPr>
                <w:rFonts w:asciiTheme="minorHAnsi" w:hAnsiTheme="minorHAnsi"/>
                <w:sz w:val="20"/>
                <w:szCs w:val="20"/>
              </w:rPr>
              <w:lastRenderedPageBreak/>
              <w:t xml:space="preserve">4.Evaluación de Depósitos Minerales y su Relevancia en Ingeniería </w:t>
            </w:r>
          </w:p>
          <w:p w14:paraId="0DFD5D28" w14:textId="75A5724F" w:rsidR="00862EFF" w:rsidRPr="009427D0" w:rsidRDefault="00862EFF" w:rsidP="009427D0">
            <w:pPr>
              <w:pStyle w:val="TableParagraph"/>
              <w:ind w:left="107" w:right="170"/>
              <w:rPr>
                <w:rFonts w:asciiTheme="minorHAnsi" w:hAnsiTheme="minorHAnsi"/>
                <w:sz w:val="20"/>
                <w:szCs w:val="20"/>
              </w:rPr>
            </w:pPr>
            <w:r w:rsidRPr="009427D0">
              <w:rPr>
                <w:rFonts w:asciiTheme="minorHAnsi" w:hAnsiTheme="minorHAnsi"/>
                <w:sz w:val="20"/>
                <w:szCs w:val="20"/>
              </w:rPr>
              <w:t>(12 horas)</w:t>
            </w:r>
          </w:p>
          <w:p w14:paraId="32A1DB32" w14:textId="35A4E8AF" w:rsidR="00862EFF" w:rsidRPr="009427D0" w:rsidRDefault="00862EFF" w:rsidP="009427D0">
            <w:pPr>
              <w:pStyle w:val="TableParagraph"/>
              <w:ind w:left="0"/>
              <w:rPr>
                <w:rFonts w:asciiTheme="minorHAnsi" w:hAnsiTheme="minorHAnsi"/>
                <w:sz w:val="20"/>
                <w:szCs w:val="20"/>
              </w:rPr>
            </w:pPr>
          </w:p>
        </w:tc>
        <w:tc>
          <w:tcPr>
            <w:tcW w:w="2410" w:type="dxa"/>
            <w:vMerge w:val="restart"/>
          </w:tcPr>
          <w:p w14:paraId="765CC5A5" w14:textId="07A878C2" w:rsidR="00862EFF" w:rsidRPr="009427D0" w:rsidRDefault="00862EFF" w:rsidP="009427D0">
            <w:pPr>
              <w:pStyle w:val="TableParagraph"/>
              <w:ind w:left="107" w:right="100"/>
              <w:jc w:val="both"/>
              <w:rPr>
                <w:rFonts w:asciiTheme="minorHAnsi" w:hAnsiTheme="minorHAnsi"/>
                <w:sz w:val="20"/>
                <w:szCs w:val="20"/>
              </w:rPr>
            </w:pPr>
            <w:r w:rsidRPr="009427D0">
              <w:rPr>
                <w:rFonts w:asciiTheme="minorHAnsi" w:hAnsiTheme="minorHAnsi"/>
                <w:sz w:val="20"/>
                <w:szCs w:val="20"/>
              </w:rPr>
              <w:t>Capacitar a los ingenieros para evaluar la presencia de depósitos minerales y comprender su impacto en proyectos de infraestructura y viabilidad económica.</w:t>
            </w:r>
          </w:p>
        </w:tc>
        <w:tc>
          <w:tcPr>
            <w:tcW w:w="1348" w:type="dxa"/>
          </w:tcPr>
          <w:p w14:paraId="601752B6" w14:textId="04746F54" w:rsidR="00862EFF" w:rsidRPr="009427D0" w:rsidRDefault="00862EFF" w:rsidP="009427D0">
            <w:pPr>
              <w:pStyle w:val="TableParagraph"/>
              <w:ind w:left="104" w:right="133"/>
              <w:rPr>
                <w:rFonts w:asciiTheme="minorHAnsi" w:hAnsiTheme="minorHAnsi"/>
                <w:sz w:val="20"/>
                <w:szCs w:val="20"/>
              </w:rPr>
            </w:pPr>
            <w:r w:rsidRPr="009427D0">
              <w:rPr>
                <w:rFonts w:asciiTheme="minorHAnsi" w:hAnsiTheme="minorHAnsi"/>
                <w:sz w:val="20"/>
                <w:szCs w:val="20"/>
              </w:rPr>
              <w:t>Unidad 1:</w:t>
            </w:r>
            <w:r w:rsidRPr="009427D0">
              <w:rPr>
                <w:rFonts w:asciiTheme="minorHAnsi" w:hAnsiTheme="minorHAnsi"/>
                <w:spacing w:val="1"/>
                <w:sz w:val="20"/>
                <w:szCs w:val="20"/>
              </w:rPr>
              <w:t xml:space="preserve"> </w:t>
            </w:r>
            <w:r w:rsidRPr="009427D0">
              <w:rPr>
                <w:rFonts w:asciiTheme="minorHAnsi" w:hAnsiTheme="minorHAnsi"/>
                <w:sz w:val="20"/>
                <w:szCs w:val="20"/>
              </w:rPr>
              <w:t>Tipos de depósitos minerales y su formación</w:t>
            </w:r>
          </w:p>
        </w:tc>
        <w:tc>
          <w:tcPr>
            <w:tcW w:w="1813" w:type="dxa"/>
          </w:tcPr>
          <w:p w14:paraId="45FBA4E2" w14:textId="114C393D" w:rsidR="00862EFF" w:rsidRPr="009427D0" w:rsidRDefault="00862EFF" w:rsidP="009427D0">
            <w:pPr>
              <w:pStyle w:val="TableParagraph"/>
              <w:rPr>
                <w:rFonts w:asciiTheme="minorHAnsi" w:hAnsiTheme="minorHAnsi"/>
                <w:sz w:val="20"/>
                <w:szCs w:val="20"/>
              </w:rPr>
            </w:pPr>
            <w:r w:rsidRPr="009427D0">
              <w:rPr>
                <w:rFonts w:asciiTheme="minorHAnsi" w:hAnsiTheme="minorHAnsi"/>
                <w:sz w:val="20"/>
                <w:szCs w:val="20"/>
              </w:rPr>
              <w:t>Introducción a los diferentes tipos de depósitos minerales y su relación con los ambientes geológicos</w:t>
            </w:r>
          </w:p>
        </w:tc>
        <w:tc>
          <w:tcPr>
            <w:tcW w:w="1984" w:type="dxa"/>
          </w:tcPr>
          <w:p w14:paraId="61F13FF3"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p w14:paraId="7F2F42E9" w14:textId="77777777" w:rsidR="00862EFF" w:rsidRPr="009427D0" w:rsidRDefault="00862EFF" w:rsidP="009427D0">
            <w:pPr>
              <w:pStyle w:val="TableParagraph"/>
              <w:spacing w:before="8"/>
              <w:ind w:left="0"/>
              <w:rPr>
                <w:rFonts w:asciiTheme="minorHAnsi" w:hAnsiTheme="minorHAnsi"/>
                <w:i/>
                <w:sz w:val="20"/>
                <w:szCs w:val="20"/>
              </w:rPr>
            </w:pPr>
          </w:p>
          <w:p w14:paraId="5326EB97" w14:textId="090A1F45" w:rsidR="00862EFF" w:rsidRPr="009427D0" w:rsidRDefault="00862EFF" w:rsidP="009427D0">
            <w:pPr>
              <w:pStyle w:val="TableParagraph"/>
              <w:ind w:right="365"/>
              <w:rPr>
                <w:rFonts w:asciiTheme="minorHAnsi" w:hAnsiTheme="minorHAnsi"/>
                <w:sz w:val="20"/>
                <w:szCs w:val="20"/>
              </w:rPr>
            </w:pPr>
          </w:p>
        </w:tc>
      </w:tr>
      <w:tr w:rsidR="00862EFF" w:rsidRPr="009427D0" w14:paraId="0237FA30" w14:textId="77777777" w:rsidTr="009427D0">
        <w:trPr>
          <w:trHeight w:val="1421"/>
        </w:trPr>
        <w:tc>
          <w:tcPr>
            <w:tcW w:w="1664" w:type="dxa"/>
            <w:vMerge/>
          </w:tcPr>
          <w:p w14:paraId="7E3A4E98" w14:textId="77777777" w:rsidR="00862EFF" w:rsidRPr="009427D0" w:rsidRDefault="00862EFF" w:rsidP="009427D0">
            <w:pPr>
              <w:rPr>
                <w:rFonts w:asciiTheme="minorHAnsi" w:hAnsiTheme="minorHAnsi"/>
                <w:sz w:val="20"/>
                <w:szCs w:val="20"/>
              </w:rPr>
            </w:pPr>
          </w:p>
        </w:tc>
        <w:tc>
          <w:tcPr>
            <w:tcW w:w="2410" w:type="dxa"/>
            <w:vMerge/>
          </w:tcPr>
          <w:p w14:paraId="1DE60F0A" w14:textId="77777777" w:rsidR="00862EFF" w:rsidRPr="009427D0" w:rsidRDefault="00862EFF" w:rsidP="009427D0">
            <w:pPr>
              <w:jc w:val="both"/>
              <w:rPr>
                <w:rFonts w:asciiTheme="minorHAnsi" w:hAnsiTheme="minorHAnsi"/>
                <w:sz w:val="20"/>
                <w:szCs w:val="20"/>
              </w:rPr>
            </w:pPr>
          </w:p>
        </w:tc>
        <w:tc>
          <w:tcPr>
            <w:tcW w:w="1348" w:type="dxa"/>
          </w:tcPr>
          <w:p w14:paraId="1DDBA2D0" w14:textId="17625F87" w:rsidR="00862EFF" w:rsidRPr="009427D0" w:rsidRDefault="00862EFF" w:rsidP="009427D0">
            <w:pPr>
              <w:pStyle w:val="TableParagraph"/>
              <w:ind w:left="104" w:right="129"/>
              <w:rPr>
                <w:rFonts w:asciiTheme="minorHAnsi" w:hAnsiTheme="minorHAnsi"/>
                <w:sz w:val="20"/>
                <w:szCs w:val="20"/>
              </w:rPr>
            </w:pPr>
            <w:r w:rsidRPr="009427D0">
              <w:rPr>
                <w:rFonts w:asciiTheme="minorHAnsi" w:hAnsiTheme="minorHAnsi"/>
                <w:sz w:val="20"/>
                <w:szCs w:val="20"/>
              </w:rPr>
              <w:t>Unidad 2:</w:t>
            </w:r>
            <w:r w:rsidRPr="009427D0">
              <w:rPr>
                <w:rFonts w:asciiTheme="minorHAnsi" w:hAnsiTheme="minorHAnsi"/>
                <w:spacing w:val="1"/>
                <w:sz w:val="20"/>
                <w:szCs w:val="20"/>
              </w:rPr>
              <w:t xml:space="preserve"> </w:t>
            </w:r>
            <w:r w:rsidRPr="009427D0">
              <w:rPr>
                <w:rFonts w:asciiTheme="minorHAnsi" w:hAnsiTheme="minorHAnsi"/>
                <w:sz w:val="20"/>
                <w:szCs w:val="20"/>
              </w:rPr>
              <w:t>Evaluación preliminar de terrenos con depósitos minerales</w:t>
            </w:r>
          </w:p>
        </w:tc>
        <w:tc>
          <w:tcPr>
            <w:tcW w:w="1813" w:type="dxa"/>
          </w:tcPr>
          <w:p w14:paraId="77B671AA" w14:textId="72766637" w:rsidR="00862EFF" w:rsidRPr="009427D0" w:rsidRDefault="00862EFF" w:rsidP="009427D0">
            <w:pPr>
              <w:pStyle w:val="TableParagraph"/>
              <w:rPr>
                <w:rFonts w:asciiTheme="minorHAnsi" w:hAnsiTheme="minorHAnsi"/>
                <w:sz w:val="20"/>
                <w:szCs w:val="20"/>
              </w:rPr>
            </w:pPr>
            <w:r w:rsidRPr="009427D0">
              <w:rPr>
                <w:rFonts w:asciiTheme="minorHAnsi" w:hAnsiTheme="minorHAnsi"/>
                <w:sz w:val="20"/>
                <w:szCs w:val="20"/>
              </w:rPr>
              <w:t>Métodos prácticos para identificar y evaluar la presencia de minerales en proyectos de infraestructura</w:t>
            </w:r>
          </w:p>
        </w:tc>
        <w:tc>
          <w:tcPr>
            <w:tcW w:w="1984" w:type="dxa"/>
          </w:tcPr>
          <w:p w14:paraId="2D33913A"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 (60</w:t>
            </w:r>
            <w:r w:rsidRPr="009427D0">
              <w:rPr>
                <w:rFonts w:asciiTheme="minorHAnsi" w:hAnsiTheme="minorHAnsi"/>
                <w:spacing w:val="1"/>
                <w:sz w:val="20"/>
                <w:szCs w:val="20"/>
              </w:rPr>
              <w:t xml:space="preserve"> </w:t>
            </w:r>
            <w:r w:rsidRPr="009427D0">
              <w:rPr>
                <w:rFonts w:asciiTheme="minorHAnsi" w:hAnsiTheme="minorHAnsi"/>
                <w:sz w:val="20"/>
                <w:szCs w:val="20"/>
              </w:rPr>
              <w:t>minutos)</w:t>
            </w:r>
          </w:p>
        </w:tc>
      </w:tr>
      <w:tr w:rsidR="00862EFF" w:rsidRPr="009427D0" w14:paraId="5DF1F9BD" w14:textId="77777777" w:rsidTr="009427D0">
        <w:trPr>
          <w:trHeight w:val="1541"/>
        </w:trPr>
        <w:tc>
          <w:tcPr>
            <w:tcW w:w="1664" w:type="dxa"/>
            <w:vMerge/>
          </w:tcPr>
          <w:p w14:paraId="3885B916" w14:textId="77777777" w:rsidR="00862EFF" w:rsidRPr="009427D0" w:rsidRDefault="00862EFF" w:rsidP="009427D0">
            <w:pPr>
              <w:rPr>
                <w:rFonts w:asciiTheme="minorHAnsi" w:hAnsiTheme="minorHAnsi"/>
                <w:sz w:val="20"/>
                <w:szCs w:val="20"/>
              </w:rPr>
            </w:pPr>
          </w:p>
        </w:tc>
        <w:tc>
          <w:tcPr>
            <w:tcW w:w="2410" w:type="dxa"/>
            <w:vMerge/>
          </w:tcPr>
          <w:p w14:paraId="7D1A5CEE" w14:textId="77777777" w:rsidR="00862EFF" w:rsidRPr="009427D0" w:rsidRDefault="00862EFF" w:rsidP="009427D0">
            <w:pPr>
              <w:jc w:val="both"/>
              <w:rPr>
                <w:rFonts w:asciiTheme="minorHAnsi" w:hAnsiTheme="minorHAnsi"/>
                <w:sz w:val="20"/>
                <w:szCs w:val="20"/>
              </w:rPr>
            </w:pPr>
          </w:p>
        </w:tc>
        <w:tc>
          <w:tcPr>
            <w:tcW w:w="1348" w:type="dxa"/>
          </w:tcPr>
          <w:p w14:paraId="776C026E" w14:textId="5328B7A8" w:rsidR="00862EFF" w:rsidRPr="009427D0" w:rsidRDefault="00862EFF" w:rsidP="009427D0">
            <w:pPr>
              <w:pStyle w:val="TableParagraph"/>
              <w:ind w:left="104" w:right="91"/>
              <w:rPr>
                <w:rFonts w:asciiTheme="minorHAnsi" w:hAnsiTheme="minorHAnsi"/>
                <w:sz w:val="20"/>
                <w:szCs w:val="20"/>
              </w:rPr>
            </w:pPr>
            <w:r w:rsidRPr="009427D0">
              <w:rPr>
                <w:rFonts w:asciiTheme="minorHAnsi" w:hAnsiTheme="minorHAnsi"/>
                <w:sz w:val="20"/>
                <w:szCs w:val="20"/>
              </w:rPr>
              <w:t>Unidad 3:</w:t>
            </w:r>
            <w:r w:rsidRPr="009427D0">
              <w:rPr>
                <w:rFonts w:asciiTheme="minorHAnsi" w:hAnsiTheme="minorHAnsi"/>
                <w:spacing w:val="1"/>
                <w:sz w:val="20"/>
                <w:szCs w:val="20"/>
              </w:rPr>
              <w:t xml:space="preserve"> </w:t>
            </w:r>
            <w:r w:rsidRPr="009427D0">
              <w:rPr>
                <w:rFonts w:asciiTheme="minorHAnsi" w:hAnsiTheme="minorHAnsi"/>
                <w:sz w:val="20"/>
                <w:szCs w:val="20"/>
              </w:rPr>
              <w:t>Estudios de caso</w:t>
            </w:r>
          </w:p>
        </w:tc>
        <w:tc>
          <w:tcPr>
            <w:tcW w:w="1813" w:type="dxa"/>
          </w:tcPr>
          <w:p w14:paraId="36E92FF0" w14:textId="787D3CA5" w:rsidR="00862EFF" w:rsidRPr="009427D0" w:rsidRDefault="00862EFF" w:rsidP="009427D0">
            <w:pPr>
              <w:pStyle w:val="TableParagraph"/>
              <w:rPr>
                <w:rFonts w:asciiTheme="minorHAnsi" w:hAnsiTheme="minorHAnsi"/>
                <w:sz w:val="20"/>
                <w:szCs w:val="20"/>
              </w:rPr>
            </w:pPr>
            <w:r w:rsidRPr="009427D0">
              <w:rPr>
                <w:rFonts w:asciiTheme="minorHAnsi" w:hAnsiTheme="minorHAnsi"/>
                <w:sz w:val="20"/>
                <w:szCs w:val="20"/>
              </w:rPr>
              <w:t>Análisis de ejemplos reales donde la presencia de depósitos minerales ha influido en la planificación y ejecución de proyectos de ingeniería</w:t>
            </w:r>
          </w:p>
        </w:tc>
        <w:tc>
          <w:tcPr>
            <w:tcW w:w="1984" w:type="dxa"/>
          </w:tcPr>
          <w:p w14:paraId="2AE0C9F4" w14:textId="77777777" w:rsidR="00862EFF" w:rsidRPr="009427D0" w:rsidRDefault="00862EFF" w:rsidP="009427D0">
            <w:pPr>
              <w:pStyle w:val="TableParagraph"/>
              <w:ind w:right="299"/>
              <w:rPr>
                <w:rFonts w:asciiTheme="minorHAnsi" w:hAnsiTheme="minorHAnsi"/>
                <w:sz w:val="20"/>
                <w:szCs w:val="20"/>
              </w:rPr>
            </w:pPr>
            <w:r w:rsidRPr="009427D0">
              <w:rPr>
                <w:rFonts w:asciiTheme="minorHAnsi" w:hAnsiTheme="minorHAnsi"/>
                <w:spacing w:val="-1"/>
                <w:sz w:val="20"/>
                <w:szCs w:val="20"/>
              </w:rPr>
              <w:t xml:space="preserve">Formato: </w:t>
            </w:r>
            <w:r w:rsidRPr="009427D0">
              <w:rPr>
                <w:rFonts w:asciiTheme="minorHAnsi" w:hAnsiTheme="minorHAnsi"/>
                <w:sz w:val="20"/>
                <w:szCs w:val="20"/>
              </w:rPr>
              <w:t>Clases</w:t>
            </w:r>
            <w:r w:rsidRPr="009427D0">
              <w:rPr>
                <w:rFonts w:asciiTheme="minorHAnsi" w:hAnsiTheme="minorHAnsi"/>
                <w:spacing w:val="-34"/>
                <w:sz w:val="20"/>
                <w:szCs w:val="20"/>
              </w:rPr>
              <w:t xml:space="preserve"> </w:t>
            </w:r>
            <w:r w:rsidRPr="009427D0">
              <w:rPr>
                <w:rFonts w:asciiTheme="minorHAnsi" w:hAnsiTheme="minorHAnsi"/>
                <w:sz w:val="20"/>
                <w:szCs w:val="20"/>
              </w:rPr>
              <w:t>Sincrónicas</w:t>
            </w:r>
            <w:r w:rsidRPr="009427D0">
              <w:rPr>
                <w:rFonts w:asciiTheme="minorHAnsi" w:hAnsiTheme="minorHAnsi"/>
                <w:spacing w:val="-1"/>
                <w:sz w:val="20"/>
                <w:szCs w:val="20"/>
              </w:rPr>
              <w:t xml:space="preserve"> </w:t>
            </w:r>
            <w:r w:rsidRPr="009427D0">
              <w:rPr>
                <w:rFonts w:asciiTheme="minorHAnsi" w:hAnsiTheme="minorHAnsi"/>
                <w:sz w:val="20"/>
                <w:szCs w:val="20"/>
              </w:rPr>
              <w:t>(6</w:t>
            </w:r>
          </w:p>
          <w:p w14:paraId="0CB05F39" w14:textId="77777777" w:rsidR="00862EFF" w:rsidRPr="009427D0" w:rsidRDefault="00862EFF" w:rsidP="009427D0">
            <w:pPr>
              <w:pStyle w:val="TableParagraph"/>
              <w:rPr>
                <w:rFonts w:asciiTheme="minorHAnsi" w:hAnsiTheme="minorHAnsi"/>
                <w:sz w:val="20"/>
                <w:szCs w:val="20"/>
              </w:rPr>
            </w:pPr>
            <w:r w:rsidRPr="009427D0">
              <w:rPr>
                <w:rFonts w:asciiTheme="minorHAnsi" w:hAnsiTheme="minorHAnsi"/>
                <w:sz w:val="20"/>
                <w:szCs w:val="20"/>
              </w:rPr>
              <w:t>0</w:t>
            </w:r>
            <w:r w:rsidRPr="009427D0">
              <w:rPr>
                <w:rFonts w:asciiTheme="minorHAnsi" w:hAnsiTheme="minorHAnsi"/>
                <w:spacing w:val="-2"/>
                <w:sz w:val="20"/>
                <w:szCs w:val="20"/>
              </w:rPr>
              <w:t xml:space="preserve"> </w:t>
            </w:r>
            <w:r w:rsidRPr="009427D0">
              <w:rPr>
                <w:rFonts w:asciiTheme="minorHAnsi" w:hAnsiTheme="minorHAnsi"/>
                <w:sz w:val="20"/>
                <w:szCs w:val="20"/>
              </w:rPr>
              <w:t>minutos)</w:t>
            </w:r>
          </w:p>
          <w:p w14:paraId="6541CF6B" w14:textId="77777777" w:rsidR="00862EFF" w:rsidRPr="009427D0" w:rsidRDefault="00862EFF" w:rsidP="009427D0">
            <w:pPr>
              <w:pStyle w:val="TableParagraph"/>
              <w:ind w:left="0"/>
              <w:rPr>
                <w:rFonts w:asciiTheme="minorHAnsi" w:hAnsiTheme="minorHAnsi"/>
                <w:i/>
                <w:sz w:val="20"/>
                <w:szCs w:val="20"/>
              </w:rPr>
            </w:pPr>
          </w:p>
          <w:p w14:paraId="28BF212D" w14:textId="77777777" w:rsidR="00862EFF" w:rsidRPr="009427D0" w:rsidRDefault="00862EFF" w:rsidP="009427D0">
            <w:pPr>
              <w:pStyle w:val="TableParagraph"/>
              <w:spacing w:before="6"/>
              <w:ind w:left="0"/>
              <w:rPr>
                <w:rFonts w:asciiTheme="minorHAnsi" w:hAnsiTheme="minorHAnsi"/>
                <w:i/>
                <w:sz w:val="20"/>
                <w:szCs w:val="20"/>
              </w:rPr>
            </w:pPr>
          </w:p>
          <w:p w14:paraId="47688501" w14:textId="645E57F5" w:rsidR="00862EFF" w:rsidRPr="009427D0" w:rsidRDefault="00862EFF" w:rsidP="009427D0">
            <w:pPr>
              <w:pStyle w:val="TableParagraph"/>
              <w:ind w:right="166"/>
              <w:rPr>
                <w:rFonts w:asciiTheme="minorHAnsi" w:hAnsiTheme="minorHAnsi"/>
                <w:sz w:val="20"/>
                <w:szCs w:val="20"/>
              </w:rPr>
            </w:pPr>
          </w:p>
        </w:tc>
      </w:tr>
    </w:tbl>
    <w:p w14:paraId="58404A3E" w14:textId="77777777" w:rsidR="002924FD" w:rsidRDefault="002924FD">
      <w:pPr>
        <w:spacing w:line="176" w:lineRule="exact"/>
        <w:rPr>
          <w:sz w:val="20"/>
        </w:rPr>
      </w:pPr>
    </w:p>
    <w:p w14:paraId="26510D52" w14:textId="191A0ABE" w:rsidR="00524D9C" w:rsidRDefault="002924FD" w:rsidP="002924FD">
      <w:pPr>
        <w:spacing w:line="176" w:lineRule="exact"/>
        <w:jc w:val="both"/>
        <w:rPr>
          <w:rFonts w:ascii="Calibri Light" w:hAnsi="Calibri Light" w:cs="Calibri Light"/>
          <w:sz w:val="16"/>
          <w:szCs w:val="16"/>
        </w:rPr>
      </w:pPr>
      <w:r w:rsidRPr="007E2B70">
        <w:rPr>
          <w:rFonts w:ascii="Calibri Light" w:hAnsi="Calibri Light" w:cs="Calibri Light"/>
          <w:sz w:val="16"/>
          <w:szCs w:val="16"/>
        </w:rPr>
        <w:t>(*) El cuerpo docente corresponde a académicos de la Facultad de Ciencias Físicas y Matemáticas de la Universidad de Chile, puede experimentar eventuales cambios a la propuesta conside</w:t>
      </w:r>
      <w:r w:rsidR="007E2B70">
        <w:rPr>
          <w:rFonts w:ascii="Calibri Light" w:hAnsi="Calibri Light" w:cs="Calibri Light"/>
          <w:sz w:val="16"/>
          <w:szCs w:val="16"/>
        </w:rPr>
        <w:t>rada en el programa preliminar,   sin que ello afecte  sus  objetivos académicos.</w:t>
      </w:r>
    </w:p>
    <w:p w14:paraId="48696284" w14:textId="77777777" w:rsidR="009427D0" w:rsidRDefault="009427D0" w:rsidP="002924FD">
      <w:pPr>
        <w:spacing w:line="176" w:lineRule="exact"/>
        <w:jc w:val="both"/>
        <w:rPr>
          <w:rFonts w:ascii="Calibri Light" w:hAnsi="Calibri Light" w:cs="Calibri Light"/>
          <w:sz w:val="16"/>
          <w:szCs w:val="16"/>
        </w:rPr>
      </w:pPr>
    </w:p>
    <w:p w14:paraId="15231F7D" w14:textId="77777777" w:rsidR="009427D0" w:rsidRDefault="009427D0" w:rsidP="002924FD">
      <w:pPr>
        <w:spacing w:line="176" w:lineRule="exact"/>
        <w:jc w:val="both"/>
        <w:rPr>
          <w:rFonts w:ascii="Calibri Light" w:hAnsi="Calibri Light" w:cs="Calibri Light"/>
          <w:sz w:val="16"/>
          <w:szCs w:val="16"/>
        </w:rPr>
      </w:pPr>
    </w:p>
    <w:p w14:paraId="58398695" w14:textId="77777777" w:rsidR="009427D0" w:rsidRDefault="009427D0" w:rsidP="002924FD">
      <w:pPr>
        <w:spacing w:line="176" w:lineRule="exact"/>
        <w:jc w:val="both"/>
        <w:rPr>
          <w:rFonts w:ascii="Calibri Light" w:hAnsi="Calibri Light" w:cs="Calibri Light"/>
          <w:sz w:val="16"/>
          <w:szCs w:val="16"/>
        </w:rPr>
      </w:pPr>
      <w:bookmarkStart w:id="0" w:name="_GoBack"/>
      <w:bookmarkEnd w:id="0"/>
    </w:p>
    <w:p w14:paraId="0433D3BE" w14:textId="77777777" w:rsidR="009427D0" w:rsidRDefault="009427D0" w:rsidP="002924FD">
      <w:pPr>
        <w:spacing w:line="176" w:lineRule="exact"/>
        <w:jc w:val="both"/>
        <w:rPr>
          <w:rFonts w:ascii="Calibri Light" w:hAnsi="Calibri Light" w:cs="Calibri Light"/>
          <w:sz w:val="16"/>
          <w:szCs w:val="16"/>
        </w:rPr>
      </w:pPr>
    </w:p>
    <w:p w14:paraId="534EE302" w14:textId="77777777" w:rsidR="009427D0" w:rsidRDefault="009427D0" w:rsidP="002924FD">
      <w:pPr>
        <w:spacing w:line="176" w:lineRule="exact"/>
        <w:jc w:val="both"/>
        <w:rPr>
          <w:rFonts w:ascii="Calibri Light" w:hAnsi="Calibri Light" w:cs="Calibri Light"/>
          <w:sz w:val="16"/>
          <w:szCs w:val="16"/>
        </w:rPr>
      </w:pPr>
    </w:p>
    <w:p w14:paraId="1467AC68" w14:textId="77777777" w:rsidR="009427D0" w:rsidRDefault="009427D0" w:rsidP="002924FD">
      <w:pPr>
        <w:spacing w:line="176" w:lineRule="exact"/>
        <w:jc w:val="both"/>
        <w:rPr>
          <w:rFonts w:ascii="Calibri Light" w:hAnsi="Calibri Light" w:cs="Calibri Light"/>
          <w:sz w:val="16"/>
          <w:szCs w:val="16"/>
        </w:rPr>
      </w:pPr>
    </w:p>
    <w:p w14:paraId="31ECDE84" w14:textId="77777777" w:rsidR="009427D0" w:rsidRPr="009427D0" w:rsidRDefault="009427D0" w:rsidP="002924FD">
      <w:pPr>
        <w:spacing w:line="176" w:lineRule="exact"/>
        <w:jc w:val="both"/>
        <w:rPr>
          <w:b/>
          <w:bCs/>
        </w:rPr>
      </w:pPr>
    </w:p>
    <w:p w14:paraId="02956AE1" w14:textId="5B27DF31" w:rsidR="009427D0" w:rsidRPr="009427D0" w:rsidRDefault="009427D0" w:rsidP="002924FD">
      <w:pPr>
        <w:spacing w:line="176" w:lineRule="exact"/>
        <w:jc w:val="both"/>
        <w:rPr>
          <w:b/>
          <w:bCs/>
        </w:rPr>
      </w:pPr>
      <w:r>
        <w:rPr>
          <w:b/>
          <w:bCs/>
        </w:rPr>
        <w:t xml:space="preserve">IV. </w:t>
      </w:r>
      <w:r w:rsidRPr="009427D0">
        <w:rPr>
          <w:b/>
          <w:bCs/>
        </w:rPr>
        <w:t>CALENDARIO DE CLASES PRELIMINAR</w:t>
      </w:r>
    </w:p>
    <w:p w14:paraId="25497B03" w14:textId="77777777" w:rsidR="009427D0" w:rsidRDefault="009427D0" w:rsidP="002924FD">
      <w:pPr>
        <w:spacing w:line="176" w:lineRule="exact"/>
        <w:jc w:val="both"/>
        <w:rPr>
          <w:rFonts w:ascii="Calibri Light" w:hAnsi="Calibri Light" w:cs="Calibri Light"/>
          <w:sz w:val="16"/>
          <w:szCs w:val="16"/>
        </w:rPr>
      </w:pPr>
    </w:p>
    <w:p w14:paraId="0F00EA66" w14:textId="77777777" w:rsidR="009427D0" w:rsidRDefault="009427D0" w:rsidP="002924FD">
      <w:pPr>
        <w:spacing w:line="176" w:lineRule="exact"/>
        <w:jc w:val="both"/>
        <w:rPr>
          <w:rFonts w:ascii="Calibri Light" w:hAnsi="Calibri Light" w:cs="Calibri Light"/>
          <w:sz w:val="16"/>
          <w:szCs w:val="16"/>
        </w:rPr>
      </w:pPr>
    </w:p>
    <w:tbl>
      <w:tblPr>
        <w:tblpPr w:leftFromText="141" w:rightFromText="141" w:vertAnchor="text" w:horzAnchor="margin" w:tblpY="24"/>
        <w:tblW w:w="9300" w:type="dxa"/>
        <w:tblCellMar>
          <w:left w:w="70" w:type="dxa"/>
          <w:right w:w="70" w:type="dxa"/>
        </w:tblCellMar>
        <w:tblLook w:val="04A0" w:firstRow="1" w:lastRow="0" w:firstColumn="1" w:lastColumn="0" w:noHBand="0" w:noVBand="1"/>
      </w:tblPr>
      <w:tblGrid>
        <w:gridCol w:w="1400"/>
        <w:gridCol w:w="1498"/>
        <w:gridCol w:w="1667"/>
        <w:gridCol w:w="1667"/>
        <w:gridCol w:w="1667"/>
        <w:gridCol w:w="1401"/>
      </w:tblGrid>
      <w:tr w:rsidR="009427D0" w:rsidRPr="009427D0" w14:paraId="0199385F" w14:textId="77777777" w:rsidTr="009427D0">
        <w:trPr>
          <w:trHeight w:val="315"/>
        </w:trPr>
        <w:tc>
          <w:tcPr>
            <w:tcW w:w="1400" w:type="dxa"/>
            <w:tcBorders>
              <w:top w:val="nil"/>
              <w:left w:val="nil"/>
              <w:bottom w:val="nil"/>
              <w:right w:val="nil"/>
            </w:tcBorders>
            <w:shd w:val="clear" w:color="auto" w:fill="auto"/>
            <w:noWrap/>
            <w:vAlign w:val="bottom"/>
            <w:hideMark/>
          </w:tcPr>
          <w:p w14:paraId="201F7D57"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79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82D92"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Semana 1</w:t>
            </w:r>
          </w:p>
        </w:tc>
      </w:tr>
      <w:tr w:rsidR="009427D0" w:rsidRPr="009427D0" w14:paraId="6FDE428C"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6E145193"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Fechas</w:t>
            </w:r>
          </w:p>
        </w:tc>
        <w:tc>
          <w:tcPr>
            <w:tcW w:w="1498" w:type="dxa"/>
            <w:tcBorders>
              <w:top w:val="nil"/>
              <w:left w:val="nil"/>
              <w:bottom w:val="single" w:sz="4" w:space="0" w:color="000000"/>
              <w:right w:val="single" w:sz="4" w:space="0" w:color="000000"/>
            </w:tcBorders>
            <w:shd w:val="clear" w:color="auto" w:fill="auto"/>
            <w:noWrap/>
            <w:vAlign w:val="bottom"/>
            <w:hideMark/>
          </w:tcPr>
          <w:p w14:paraId="1C8A7608"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01-12-2025</w:t>
            </w:r>
          </w:p>
        </w:tc>
        <w:tc>
          <w:tcPr>
            <w:tcW w:w="1667" w:type="dxa"/>
            <w:tcBorders>
              <w:top w:val="nil"/>
              <w:left w:val="nil"/>
              <w:bottom w:val="single" w:sz="4" w:space="0" w:color="000000"/>
              <w:right w:val="single" w:sz="4" w:space="0" w:color="000000"/>
            </w:tcBorders>
            <w:shd w:val="clear" w:color="auto" w:fill="auto"/>
            <w:noWrap/>
            <w:vAlign w:val="bottom"/>
            <w:hideMark/>
          </w:tcPr>
          <w:p w14:paraId="06DED91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02-12-2025</w:t>
            </w:r>
          </w:p>
        </w:tc>
        <w:tc>
          <w:tcPr>
            <w:tcW w:w="1667" w:type="dxa"/>
            <w:tcBorders>
              <w:top w:val="nil"/>
              <w:left w:val="nil"/>
              <w:bottom w:val="single" w:sz="4" w:space="0" w:color="000000"/>
              <w:right w:val="single" w:sz="4" w:space="0" w:color="000000"/>
            </w:tcBorders>
            <w:shd w:val="clear" w:color="auto" w:fill="auto"/>
            <w:noWrap/>
            <w:vAlign w:val="bottom"/>
            <w:hideMark/>
          </w:tcPr>
          <w:p w14:paraId="2E3A1195"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03-12-2025</w:t>
            </w:r>
          </w:p>
        </w:tc>
        <w:tc>
          <w:tcPr>
            <w:tcW w:w="1667" w:type="dxa"/>
            <w:tcBorders>
              <w:top w:val="nil"/>
              <w:left w:val="nil"/>
              <w:bottom w:val="single" w:sz="4" w:space="0" w:color="000000"/>
              <w:right w:val="single" w:sz="4" w:space="0" w:color="000000"/>
            </w:tcBorders>
            <w:shd w:val="clear" w:color="auto" w:fill="auto"/>
            <w:noWrap/>
            <w:vAlign w:val="bottom"/>
            <w:hideMark/>
          </w:tcPr>
          <w:p w14:paraId="04C141A5"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04-12-2025</w:t>
            </w:r>
          </w:p>
        </w:tc>
        <w:tc>
          <w:tcPr>
            <w:tcW w:w="1401" w:type="dxa"/>
            <w:tcBorders>
              <w:top w:val="nil"/>
              <w:left w:val="nil"/>
              <w:bottom w:val="single" w:sz="4" w:space="0" w:color="000000"/>
              <w:right w:val="single" w:sz="4" w:space="0" w:color="000000"/>
            </w:tcBorders>
            <w:shd w:val="clear" w:color="auto" w:fill="auto"/>
            <w:noWrap/>
            <w:vAlign w:val="bottom"/>
            <w:hideMark/>
          </w:tcPr>
          <w:p w14:paraId="0500197B"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05-12-2025</w:t>
            </w:r>
          </w:p>
        </w:tc>
      </w:tr>
      <w:tr w:rsidR="009427D0" w:rsidRPr="009427D0" w14:paraId="5014D6A8"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3CABDDE9"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14:00 a 15:30</w:t>
            </w:r>
          </w:p>
        </w:tc>
        <w:tc>
          <w:tcPr>
            <w:tcW w:w="1498" w:type="dxa"/>
            <w:tcBorders>
              <w:top w:val="nil"/>
              <w:left w:val="nil"/>
              <w:bottom w:val="single" w:sz="4" w:space="0" w:color="000000"/>
              <w:right w:val="single" w:sz="4" w:space="0" w:color="000000"/>
            </w:tcBorders>
            <w:shd w:val="clear" w:color="auto" w:fill="auto"/>
            <w:noWrap/>
            <w:vAlign w:val="bottom"/>
            <w:hideMark/>
          </w:tcPr>
          <w:p w14:paraId="286D0099"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78BCB5F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7A9D8A09"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08C57C3A"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401" w:type="dxa"/>
            <w:tcBorders>
              <w:top w:val="nil"/>
              <w:left w:val="nil"/>
              <w:bottom w:val="single" w:sz="4" w:space="0" w:color="000000"/>
              <w:right w:val="single" w:sz="4" w:space="0" w:color="000000"/>
            </w:tcBorders>
            <w:shd w:val="clear" w:color="auto" w:fill="auto"/>
            <w:noWrap/>
            <w:vAlign w:val="bottom"/>
            <w:hideMark/>
          </w:tcPr>
          <w:p w14:paraId="1B3B616A"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r>
      <w:tr w:rsidR="009427D0" w:rsidRPr="009427D0" w14:paraId="1433D19C"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4A7BB8E2"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15:30 a 15:45</w:t>
            </w:r>
          </w:p>
        </w:tc>
        <w:tc>
          <w:tcPr>
            <w:tcW w:w="1498" w:type="dxa"/>
            <w:tcBorders>
              <w:top w:val="nil"/>
              <w:left w:val="nil"/>
              <w:bottom w:val="single" w:sz="4" w:space="0" w:color="000000"/>
              <w:right w:val="single" w:sz="4" w:space="0" w:color="000000"/>
            </w:tcBorders>
            <w:shd w:val="clear" w:color="auto" w:fill="auto"/>
            <w:noWrap/>
            <w:vAlign w:val="bottom"/>
            <w:hideMark/>
          </w:tcPr>
          <w:p w14:paraId="0770856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single" w:sz="4" w:space="0" w:color="000000"/>
              <w:right w:val="single" w:sz="4" w:space="0" w:color="000000"/>
            </w:tcBorders>
            <w:shd w:val="clear" w:color="auto" w:fill="auto"/>
            <w:noWrap/>
            <w:vAlign w:val="bottom"/>
            <w:hideMark/>
          </w:tcPr>
          <w:p w14:paraId="02B9947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single" w:sz="4" w:space="0" w:color="000000"/>
              <w:right w:val="single" w:sz="4" w:space="0" w:color="000000"/>
            </w:tcBorders>
            <w:shd w:val="clear" w:color="auto" w:fill="auto"/>
            <w:noWrap/>
            <w:vAlign w:val="bottom"/>
            <w:hideMark/>
          </w:tcPr>
          <w:p w14:paraId="24812B84"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single" w:sz="4" w:space="0" w:color="000000"/>
              <w:right w:val="single" w:sz="4" w:space="0" w:color="000000"/>
            </w:tcBorders>
            <w:shd w:val="clear" w:color="auto" w:fill="auto"/>
            <w:noWrap/>
            <w:vAlign w:val="bottom"/>
            <w:hideMark/>
          </w:tcPr>
          <w:p w14:paraId="0A6F26B9"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401" w:type="dxa"/>
            <w:tcBorders>
              <w:top w:val="nil"/>
              <w:left w:val="nil"/>
              <w:bottom w:val="single" w:sz="4" w:space="0" w:color="000000"/>
              <w:right w:val="single" w:sz="4" w:space="0" w:color="000000"/>
            </w:tcBorders>
            <w:shd w:val="clear" w:color="auto" w:fill="auto"/>
            <w:noWrap/>
            <w:vAlign w:val="bottom"/>
            <w:hideMark/>
          </w:tcPr>
          <w:p w14:paraId="652D416D"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r>
      <w:tr w:rsidR="009427D0" w:rsidRPr="009427D0" w14:paraId="61801E4A"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22FD0D70"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15:45 a 17:15</w:t>
            </w:r>
          </w:p>
        </w:tc>
        <w:tc>
          <w:tcPr>
            <w:tcW w:w="1498" w:type="dxa"/>
            <w:tcBorders>
              <w:top w:val="nil"/>
              <w:left w:val="nil"/>
              <w:bottom w:val="single" w:sz="4" w:space="0" w:color="000000"/>
              <w:right w:val="single" w:sz="4" w:space="0" w:color="000000"/>
            </w:tcBorders>
            <w:shd w:val="clear" w:color="auto" w:fill="auto"/>
            <w:noWrap/>
            <w:vAlign w:val="bottom"/>
            <w:hideMark/>
          </w:tcPr>
          <w:p w14:paraId="60F94B44"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56C957C7"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0539529A"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0322813E"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401" w:type="dxa"/>
            <w:tcBorders>
              <w:top w:val="nil"/>
              <w:left w:val="nil"/>
              <w:bottom w:val="single" w:sz="4" w:space="0" w:color="000000"/>
              <w:right w:val="single" w:sz="4" w:space="0" w:color="000000"/>
            </w:tcBorders>
            <w:shd w:val="clear" w:color="auto" w:fill="auto"/>
            <w:noWrap/>
            <w:vAlign w:val="bottom"/>
            <w:hideMark/>
          </w:tcPr>
          <w:p w14:paraId="5DC4C9D7"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r>
      <w:tr w:rsidR="009427D0" w:rsidRPr="009427D0" w14:paraId="71695F23"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0B16DDEB"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Hora chilena</w:t>
            </w:r>
          </w:p>
        </w:tc>
        <w:tc>
          <w:tcPr>
            <w:tcW w:w="1498" w:type="dxa"/>
            <w:tcBorders>
              <w:top w:val="nil"/>
              <w:left w:val="nil"/>
              <w:bottom w:val="nil"/>
              <w:right w:val="nil"/>
            </w:tcBorders>
            <w:shd w:val="clear" w:color="auto" w:fill="auto"/>
            <w:noWrap/>
            <w:vAlign w:val="bottom"/>
            <w:hideMark/>
          </w:tcPr>
          <w:p w14:paraId="074C3C78"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12B86EA2"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487908AE"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664ECE28"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7847B14A"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2E8C5296" w14:textId="77777777" w:rsidTr="009427D0">
        <w:trPr>
          <w:trHeight w:val="315"/>
        </w:trPr>
        <w:tc>
          <w:tcPr>
            <w:tcW w:w="1400" w:type="dxa"/>
            <w:tcBorders>
              <w:top w:val="nil"/>
              <w:left w:val="nil"/>
              <w:bottom w:val="nil"/>
              <w:right w:val="nil"/>
            </w:tcBorders>
            <w:shd w:val="clear" w:color="auto" w:fill="auto"/>
            <w:noWrap/>
            <w:vAlign w:val="bottom"/>
            <w:hideMark/>
          </w:tcPr>
          <w:p w14:paraId="7273BA46"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98" w:type="dxa"/>
            <w:tcBorders>
              <w:top w:val="nil"/>
              <w:left w:val="nil"/>
              <w:bottom w:val="nil"/>
              <w:right w:val="nil"/>
            </w:tcBorders>
            <w:shd w:val="clear" w:color="auto" w:fill="auto"/>
            <w:noWrap/>
            <w:vAlign w:val="bottom"/>
            <w:hideMark/>
          </w:tcPr>
          <w:p w14:paraId="5CBDF34F"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7E2BFC7B"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7881F244"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2C381703"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7ED78EC0"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612751CD" w14:textId="77777777" w:rsidTr="009427D0">
        <w:trPr>
          <w:trHeight w:val="315"/>
        </w:trPr>
        <w:tc>
          <w:tcPr>
            <w:tcW w:w="1400" w:type="dxa"/>
            <w:tcBorders>
              <w:top w:val="nil"/>
              <w:left w:val="nil"/>
              <w:bottom w:val="single" w:sz="4" w:space="0" w:color="000000"/>
              <w:right w:val="nil"/>
            </w:tcBorders>
            <w:shd w:val="clear" w:color="auto" w:fill="auto"/>
            <w:noWrap/>
            <w:vAlign w:val="bottom"/>
            <w:hideMark/>
          </w:tcPr>
          <w:p w14:paraId="584921A0"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79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BEEDD"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Semana 2</w:t>
            </w:r>
          </w:p>
        </w:tc>
      </w:tr>
      <w:tr w:rsidR="009427D0" w:rsidRPr="009427D0" w14:paraId="46492AFD" w14:textId="77777777" w:rsidTr="009427D0">
        <w:trPr>
          <w:trHeight w:val="315"/>
        </w:trPr>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7A042F"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Fechas</w:t>
            </w:r>
          </w:p>
        </w:tc>
        <w:tc>
          <w:tcPr>
            <w:tcW w:w="1498" w:type="dxa"/>
            <w:tcBorders>
              <w:top w:val="nil"/>
              <w:left w:val="nil"/>
              <w:bottom w:val="single" w:sz="4" w:space="0" w:color="000000"/>
              <w:right w:val="single" w:sz="4" w:space="0" w:color="000000"/>
            </w:tcBorders>
            <w:shd w:val="clear" w:color="DD7E6B" w:fill="DD7E6B"/>
            <w:noWrap/>
            <w:vAlign w:val="bottom"/>
            <w:hideMark/>
          </w:tcPr>
          <w:p w14:paraId="2FFF4954"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 xml:space="preserve">Feriado </w:t>
            </w:r>
          </w:p>
        </w:tc>
        <w:tc>
          <w:tcPr>
            <w:tcW w:w="1667" w:type="dxa"/>
            <w:tcBorders>
              <w:top w:val="nil"/>
              <w:left w:val="nil"/>
              <w:bottom w:val="single" w:sz="4" w:space="0" w:color="000000"/>
              <w:right w:val="single" w:sz="4" w:space="0" w:color="000000"/>
            </w:tcBorders>
            <w:shd w:val="clear" w:color="auto" w:fill="auto"/>
            <w:noWrap/>
            <w:vAlign w:val="bottom"/>
            <w:hideMark/>
          </w:tcPr>
          <w:p w14:paraId="6FACF594"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09-12-2025</w:t>
            </w:r>
          </w:p>
        </w:tc>
        <w:tc>
          <w:tcPr>
            <w:tcW w:w="1667" w:type="dxa"/>
            <w:tcBorders>
              <w:top w:val="nil"/>
              <w:left w:val="nil"/>
              <w:bottom w:val="single" w:sz="4" w:space="0" w:color="000000"/>
              <w:right w:val="single" w:sz="4" w:space="0" w:color="000000"/>
            </w:tcBorders>
            <w:shd w:val="clear" w:color="auto" w:fill="auto"/>
            <w:noWrap/>
            <w:vAlign w:val="bottom"/>
            <w:hideMark/>
          </w:tcPr>
          <w:p w14:paraId="59561557"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10-12-2025</w:t>
            </w:r>
          </w:p>
        </w:tc>
        <w:tc>
          <w:tcPr>
            <w:tcW w:w="1667" w:type="dxa"/>
            <w:tcBorders>
              <w:top w:val="nil"/>
              <w:left w:val="nil"/>
              <w:bottom w:val="single" w:sz="4" w:space="0" w:color="000000"/>
              <w:right w:val="single" w:sz="4" w:space="0" w:color="000000"/>
            </w:tcBorders>
            <w:shd w:val="clear" w:color="auto" w:fill="auto"/>
            <w:noWrap/>
            <w:vAlign w:val="bottom"/>
            <w:hideMark/>
          </w:tcPr>
          <w:p w14:paraId="567D9E12"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11-12-2025</w:t>
            </w:r>
          </w:p>
        </w:tc>
        <w:tc>
          <w:tcPr>
            <w:tcW w:w="1401" w:type="dxa"/>
            <w:tcBorders>
              <w:top w:val="nil"/>
              <w:left w:val="nil"/>
              <w:bottom w:val="single" w:sz="4" w:space="0" w:color="000000"/>
              <w:right w:val="single" w:sz="4" w:space="0" w:color="000000"/>
            </w:tcBorders>
            <w:shd w:val="clear" w:color="auto" w:fill="auto"/>
            <w:noWrap/>
            <w:vAlign w:val="bottom"/>
            <w:hideMark/>
          </w:tcPr>
          <w:p w14:paraId="2C25EEDC"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12-12-2025</w:t>
            </w:r>
          </w:p>
        </w:tc>
      </w:tr>
      <w:tr w:rsidR="009427D0" w:rsidRPr="009427D0" w14:paraId="29717379"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0003072D"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14:00 a 15:30</w:t>
            </w:r>
          </w:p>
        </w:tc>
        <w:tc>
          <w:tcPr>
            <w:tcW w:w="1498" w:type="dxa"/>
            <w:vMerge w:val="restart"/>
            <w:tcBorders>
              <w:top w:val="nil"/>
              <w:left w:val="nil"/>
              <w:bottom w:val="single" w:sz="4" w:space="0" w:color="000000"/>
              <w:right w:val="single" w:sz="4" w:space="0" w:color="000000"/>
            </w:tcBorders>
            <w:shd w:val="clear" w:color="DD7E6B" w:fill="DD7E6B"/>
            <w:noWrap/>
            <w:hideMark/>
          </w:tcPr>
          <w:p w14:paraId="0F3705F8"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08-12-2025 </w:t>
            </w:r>
          </w:p>
        </w:tc>
        <w:tc>
          <w:tcPr>
            <w:tcW w:w="1667" w:type="dxa"/>
            <w:tcBorders>
              <w:top w:val="nil"/>
              <w:left w:val="nil"/>
              <w:bottom w:val="single" w:sz="4" w:space="0" w:color="000000"/>
              <w:right w:val="single" w:sz="4" w:space="0" w:color="000000"/>
            </w:tcBorders>
            <w:shd w:val="clear" w:color="auto" w:fill="auto"/>
            <w:noWrap/>
            <w:vAlign w:val="bottom"/>
            <w:hideMark/>
          </w:tcPr>
          <w:p w14:paraId="4CECAC8C"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2EA45A07"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721E948F"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401" w:type="dxa"/>
            <w:tcBorders>
              <w:top w:val="nil"/>
              <w:left w:val="nil"/>
              <w:bottom w:val="single" w:sz="4" w:space="0" w:color="000000"/>
              <w:right w:val="single" w:sz="4" w:space="0" w:color="000000"/>
            </w:tcBorders>
            <w:shd w:val="clear" w:color="auto" w:fill="auto"/>
            <w:noWrap/>
            <w:vAlign w:val="bottom"/>
            <w:hideMark/>
          </w:tcPr>
          <w:p w14:paraId="1A361FDF"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r>
      <w:tr w:rsidR="009427D0" w:rsidRPr="009427D0" w14:paraId="58C6C3E0"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0067AB0C"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15:30 a 15:45</w:t>
            </w:r>
          </w:p>
        </w:tc>
        <w:tc>
          <w:tcPr>
            <w:tcW w:w="1498" w:type="dxa"/>
            <w:vMerge/>
            <w:tcBorders>
              <w:top w:val="nil"/>
              <w:left w:val="nil"/>
              <w:bottom w:val="single" w:sz="4" w:space="0" w:color="000000"/>
              <w:right w:val="single" w:sz="4" w:space="0" w:color="000000"/>
            </w:tcBorders>
            <w:vAlign w:val="center"/>
            <w:hideMark/>
          </w:tcPr>
          <w:p w14:paraId="2419A6C8"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p>
        </w:tc>
        <w:tc>
          <w:tcPr>
            <w:tcW w:w="1667" w:type="dxa"/>
            <w:tcBorders>
              <w:top w:val="nil"/>
              <w:left w:val="nil"/>
              <w:bottom w:val="single" w:sz="4" w:space="0" w:color="000000"/>
              <w:right w:val="single" w:sz="4" w:space="0" w:color="000000"/>
            </w:tcBorders>
            <w:shd w:val="clear" w:color="auto" w:fill="auto"/>
            <w:noWrap/>
            <w:vAlign w:val="bottom"/>
            <w:hideMark/>
          </w:tcPr>
          <w:p w14:paraId="071FFBB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single" w:sz="4" w:space="0" w:color="000000"/>
              <w:right w:val="single" w:sz="4" w:space="0" w:color="000000"/>
            </w:tcBorders>
            <w:shd w:val="clear" w:color="auto" w:fill="auto"/>
            <w:noWrap/>
            <w:vAlign w:val="bottom"/>
            <w:hideMark/>
          </w:tcPr>
          <w:p w14:paraId="710827B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single" w:sz="4" w:space="0" w:color="000000"/>
              <w:right w:val="single" w:sz="4" w:space="0" w:color="000000"/>
            </w:tcBorders>
            <w:shd w:val="clear" w:color="auto" w:fill="auto"/>
            <w:noWrap/>
            <w:vAlign w:val="bottom"/>
            <w:hideMark/>
          </w:tcPr>
          <w:p w14:paraId="60E7A27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401" w:type="dxa"/>
            <w:tcBorders>
              <w:top w:val="nil"/>
              <w:left w:val="nil"/>
              <w:bottom w:val="single" w:sz="4" w:space="0" w:color="000000"/>
              <w:right w:val="single" w:sz="4" w:space="0" w:color="000000"/>
            </w:tcBorders>
            <w:shd w:val="clear" w:color="auto" w:fill="auto"/>
            <w:noWrap/>
            <w:vAlign w:val="bottom"/>
            <w:hideMark/>
          </w:tcPr>
          <w:p w14:paraId="314FADAE"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r>
      <w:tr w:rsidR="009427D0" w:rsidRPr="009427D0" w14:paraId="1415D8B5"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5C555625"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15:45 a 17:15</w:t>
            </w:r>
          </w:p>
        </w:tc>
        <w:tc>
          <w:tcPr>
            <w:tcW w:w="1498" w:type="dxa"/>
            <w:vMerge/>
            <w:tcBorders>
              <w:top w:val="nil"/>
              <w:left w:val="nil"/>
              <w:bottom w:val="single" w:sz="4" w:space="0" w:color="000000"/>
              <w:right w:val="single" w:sz="4" w:space="0" w:color="000000"/>
            </w:tcBorders>
            <w:vAlign w:val="center"/>
            <w:hideMark/>
          </w:tcPr>
          <w:p w14:paraId="50D6A740"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p>
        </w:tc>
        <w:tc>
          <w:tcPr>
            <w:tcW w:w="1667" w:type="dxa"/>
            <w:tcBorders>
              <w:top w:val="nil"/>
              <w:left w:val="nil"/>
              <w:bottom w:val="single" w:sz="4" w:space="0" w:color="000000"/>
              <w:right w:val="single" w:sz="4" w:space="0" w:color="000000"/>
            </w:tcBorders>
            <w:shd w:val="clear" w:color="auto" w:fill="auto"/>
            <w:noWrap/>
            <w:vAlign w:val="bottom"/>
            <w:hideMark/>
          </w:tcPr>
          <w:p w14:paraId="55DB2BF9"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5432D49C"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single" w:sz="4" w:space="0" w:color="000000"/>
              <w:right w:val="single" w:sz="4" w:space="0" w:color="000000"/>
            </w:tcBorders>
            <w:shd w:val="clear" w:color="auto" w:fill="auto"/>
            <w:noWrap/>
            <w:vAlign w:val="bottom"/>
            <w:hideMark/>
          </w:tcPr>
          <w:p w14:paraId="3D1346C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401" w:type="dxa"/>
            <w:tcBorders>
              <w:top w:val="nil"/>
              <w:left w:val="nil"/>
              <w:bottom w:val="single" w:sz="4" w:space="0" w:color="000000"/>
              <w:right w:val="single" w:sz="4" w:space="0" w:color="000000"/>
            </w:tcBorders>
            <w:shd w:val="clear" w:color="auto" w:fill="auto"/>
            <w:noWrap/>
            <w:vAlign w:val="bottom"/>
            <w:hideMark/>
          </w:tcPr>
          <w:p w14:paraId="278E2B0A"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r>
      <w:tr w:rsidR="009427D0" w:rsidRPr="009427D0" w14:paraId="12F47EF0"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25274277"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Hora chilena</w:t>
            </w:r>
          </w:p>
        </w:tc>
        <w:tc>
          <w:tcPr>
            <w:tcW w:w="1498" w:type="dxa"/>
            <w:tcBorders>
              <w:top w:val="nil"/>
              <w:left w:val="nil"/>
              <w:bottom w:val="nil"/>
              <w:right w:val="nil"/>
            </w:tcBorders>
            <w:shd w:val="clear" w:color="auto" w:fill="auto"/>
            <w:noWrap/>
            <w:vAlign w:val="bottom"/>
            <w:hideMark/>
          </w:tcPr>
          <w:p w14:paraId="6E2D973C"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660FC7FD"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06782408"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4A0B08B1"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24595A93"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78D85554" w14:textId="77777777" w:rsidTr="009427D0">
        <w:trPr>
          <w:trHeight w:val="315"/>
        </w:trPr>
        <w:tc>
          <w:tcPr>
            <w:tcW w:w="1400" w:type="dxa"/>
            <w:tcBorders>
              <w:top w:val="nil"/>
              <w:left w:val="nil"/>
              <w:bottom w:val="nil"/>
              <w:right w:val="nil"/>
            </w:tcBorders>
            <w:shd w:val="clear" w:color="auto" w:fill="auto"/>
            <w:noWrap/>
            <w:vAlign w:val="bottom"/>
            <w:hideMark/>
          </w:tcPr>
          <w:p w14:paraId="48B6863E"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98" w:type="dxa"/>
            <w:tcBorders>
              <w:top w:val="nil"/>
              <w:left w:val="nil"/>
              <w:bottom w:val="nil"/>
              <w:right w:val="nil"/>
            </w:tcBorders>
            <w:shd w:val="clear" w:color="auto" w:fill="auto"/>
            <w:noWrap/>
            <w:vAlign w:val="bottom"/>
            <w:hideMark/>
          </w:tcPr>
          <w:p w14:paraId="1D48D630"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0E4DA4DD"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53BA7951"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33CCF9C2"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59965F71"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6AD0DF6B" w14:textId="77777777" w:rsidTr="009427D0">
        <w:trPr>
          <w:trHeight w:val="315"/>
        </w:trPr>
        <w:tc>
          <w:tcPr>
            <w:tcW w:w="1400" w:type="dxa"/>
            <w:tcBorders>
              <w:top w:val="nil"/>
              <w:left w:val="nil"/>
              <w:bottom w:val="nil"/>
              <w:right w:val="nil"/>
            </w:tcBorders>
            <w:shd w:val="clear" w:color="auto" w:fill="auto"/>
            <w:noWrap/>
            <w:vAlign w:val="bottom"/>
            <w:hideMark/>
          </w:tcPr>
          <w:p w14:paraId="1E4E6B35"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73951D"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Semana 3</w:t>
            </w:r>
          </w:p>
        </w:tc>
        <w:tc>
          <w:tcPr>
            <w:tcW w:w="1667" w:type="dxa"/>
            <w:tcBorders>
              <w:top w:val="nil"/>
              <w:left w:val="nil"/>
              <w:bottom w:val="nil"/>
              <w:right w:val="nil"/>
            </w:tcBorders>
            <w:shd w:val="clear" w:color="auto" w:fill="auto"/>
            <w:noWrap/>
            <w:vAlign w:val="bottom"/>
            <w:hideMark/>
          </w:tcPr>
          <w:p w14:paraId="0A2C509B"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611D0055"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30A2954C"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684644F8"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11FD4265" w14:textId="77777777" w:rsidTr="009427D0">
        <w:trPr>
          <w:trHeight w:val="315"/>
        </w:trPr>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17F957"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Encargado</w:t>
            </w:r>
          </w:p>
        </w:tc>
        <w:tc>
          <w:tcPr>
            <w:tcW w:w="1498" w:type="dxa"/>
            <w:tcBorders>
              <w:top w:val="nil"/>
              <w:left w:val="nil"/>
              <w:bottom w:val="single" w:sz="4" w:space="0" w:color="000000"/>
              <w:right w:val="single" w:sz="4" w:space="0" w:color="000000"/>
            </w:tcBorders>
            <w:shd w:val="clear" w:color="auto" w:fill="auto"/>
            <w:noWrap/>
            <w:vAlign w:val="bottom"/>
            <w:hideMark/>
          </w:tcPr>
          <w:p w14:paraId="34C566FB"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José González</w:t>
            </w:r>
          </w:p>
        </w:tc>
        <w:tc>
          <w:tcPr>
            <w:tcW w:w="1667" w:type="dxa"/>
            <w:tcBorders>
              <w:top w:val="nil"/>
              <w:left w:val="nil"/>
              <w:bottom w:val="nil"/>
              <w:right w:val="nil"/>
            </w:tcBorders>
            <w:shd w:val="clear" w:color="auto" w:fill="auto"/>
            <w:noWrap/>
            <w:vAlign w:val="bottom"/>
            <w:hideMark/>
          </w:tcPr>
          <w:p w14:paraId="140C8600"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3F7D672C"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48EBCD2A"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192A975B"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2791D08C" w14:textId="77777777" w:rsidTr="009427D0">
        <w:trPr>
          <w:trHeight w:val="315"/>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3BE8E958"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Fechas</w:t>
            </w:r>
          </w:p>
        </w:tc>
        <w:tc>
          <w:tcPr>
            <w:tcW w:w="1498" w:type="dxa"/>
            <w:tcBorders>
              <w:top w:val="nil"/>
              <w:left w:val="nil"/>
              <w:bottom w:val="single" w:sz="4" w:space="0" w:color="000000"/>
              <w:right w:val="single" w:sz="4" w:space="0" w:color="000000"/>
            </w:tcBorders>
            <w:shd w:val="clear" w:color="auto" w:fill="auto"/>
            <w:noWrap/>
            <w:vAlign w:val="bottom"/>
            <w:hideMark/>
          </w:tcPr>
          <w:p w14:paraId="714CA7D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15-12-2025</w:t>
            </w:r>
          </w:p>
        </w:tc>
        <w:tc>
          <w:tcPr>
            <w:tcW w:w="1667" w:type="dxa"/>
            <w:tcBorders>
              <w:top w:val="nil"/>
              <w:left w:val="nil"/>
              <w:bottom w:val="nil"/>
              <w:right w:val="nil"/>
            </w:tcBorders>
            <w:shd w:val="clear" w:color="auto" w:fill="auto"/>
            <w:noWrap/>
            <w:vAlign w:val="bottom"/>
            <w:hideMark/>
          </w:tcPr>
          <w:p w14:paraId="24CFB8E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4FF528A5"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0B251AA9"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297C7B45"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1D72C135" w14:textId="77777777" w:rsidTr="009427D0">
        <w:trPr>
          <w:trHeight w:val="283"/>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1FFA5378"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14:00 a 15:30</w:t>
            </w:r>
          </w:p>
        </w:tc>
        <w:tc>
          <w:tcPr>
            <w:tcW w:w="1498" w:type="dxa"/>
            <w:tcBorders>
              <w:top w:val="nil"/>
              <w:left w:val="nil"/>
              <w:bottom w:val="single" w:sz="4" w:space="0" w:color="000000"/>
              <w:right w:val="single" w:sz="4" w:space="0" w:color="000000"/>
            </w:tcBorders>
            <w:shd w:val="clear" w:color="auto" w:fill="auto"/>
            <w:noWrap/>
            <w:vAlign w:val="bottom"/>
            <w:hideMark/>
          </w:tcPr>
          <w:p w14:paraId="6160D671"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nil"/>
              <w:right w:val="nil"/>
            </w:tcBorders>
            <w:shd w:val="clear" w:color="auto" w:fill="auto"/>
            <w:noWrap/>
            <w:vAlign w:val="bottom"/>
            <w:hideMark/>
          </w:tcPr>
          <w:p w14:paraId="5B0FA190"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01B5FC77"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3DA30AF7"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32E8863E"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21C072A5" w14:textId="77777777" w:rsidTr="009427D0">
        <w:trPr>
          <w:trHeight w:val="283"/>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566AC912"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15:30 a 15:45</w:t>
            </w:r>
          </w:p>
        </w:tc>
        <w:tc>
          <w:tcPr>
            <w:tcW w:w="1498" w:type="dxa"/>
            <w:tcBorders>
              <w:top w:val="nil"/>
              <w:left w:val="nil"/>
              <w:bottom w:val="single" w:sz="4" w:space="0" w:color="000000"/>
              <w:right w:val="single" w:sz="4" w:space="0" w:color="000000"/>
            </w:tcBorders>
            <w:shd w:val="clear" w:color="auto" w:fill="auto"/>
            <w:noWrap/>
            <w:vAlign w:val="bottom"/>
            <w:hideMark/>
          </w:tcPr>
          <w:p w14:paraId="59B0A7EE"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Break</w:t>
            </w:r>
          </w:p>
        </w:tc>
        <w:tc>
          <w:tcPr>
            <w:tcW w:w="1667" w:type="dxa"/>
            <w:tcBorders>
              <w:top w:val="nil"/>
              <w:left w:val="nil"/>
              <w:bottom w:val="nil"/>
              <w:right w:val="nil"/>
            </w:tcBorders>
            <w:shd w:val="clear" w:color="auto" w:fill="auto"/>
            <w:noWrap/>
            <w:vAlign w:val="bottom"/>
            <w:hideMark/>
          </w:tcPr>
          <w:p w14:paraId="692740FB"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21F4D020"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47E12787"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23B63FF5"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5C1F5EDF" w14:textId="77777777" w:rsidTr="009427D0">
        <w:trPr>
          <w:trHeight w:val="283"/>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6EFAF935"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15:45 a 17:15</w:t>
            </w:r>
          </w:p>
        </w:tc>
        <w:tc>
          <w:tcPr>
            <w:tcW w:w="1498" w:type="dxa"/>
            <w:tcBorders>
              <w:top w:val="nil"/>
              <w:left w:val="nil"/>
              <w:bottom w:val="single" w:sz="4" w:space="0" w:color="000000"/>
              <w:right w:val="single" w:sz="4" w:space="0" w:color="000000"/>
            </w:tcBorders>
            <w:shd w:val="clear" w:color="auto" w:fill="auto"/>
            <w:noWrap/>
            <w:vAlign w:val="bottom"/>
            <w:hideMark/>
          </w:tcPr>
          <w:p w14:paraId="2D375B38"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Clases</w:t>
            </w:r>
          </w:p>
        </w:tc>
        <w:tc>
          <w:tcPr>
            <w:tcW w:w="1667" w:type="dxa"/>
            <w:tcBorders>
              <w:top w:val="nil"/>
              <w:left w:val="nil"/>
              <w:bottom w:val="nil"/>
              <w:right w:val="nil"/>
            </w:tcBorders>
            <w:shd w:val="clear" w:color="auto" w:fill="auto"/>
            <w:noWrap/>
            <w:vAlign w:val="bottom"/>
            <w:hideMark/>
          </w:tcPr>
          <w:p w14:paraId="3FB33BA6" w14:textId="77777777" w:rsidR="009427D0" w:rsidRPr="009427D0" w:rsidRDefault="009427D0" w:rsidP="009427D0">
            <w:pPr>
              <w:widowControl/>
              <w:autoSpaceDE/>
              <w:autoSpaceDN/>
              <w:jc w:val="center"/>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5A043402"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6E4C0F5C"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76F62611"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r w:rsidR="009427D0" w:rsidRPr="009427D0" w14:paraId="64F41E1B" w14:textId="77777777" w:rsidTr="009427D0">
        <w:trPr>
          <w:trHeight w:val="283"/>
        </w:trPr>
        <w:tc>
          <w:tcPr>
            <w:tcW w:w="1400" w:type="dxa"/>
            <w:tcBorders>
              <w:top w:val="nil"/>
              <w:left w:val="single" w:sz="4" w:space="0" w:color="000000"/>
              <w:bottom w:val="single" w:sz="4" w:space="0" w:color="000000"/>
              <w:right w:val="single" w:sz="4" w:space="0" w:color="000000"/>
            </w:tcBorders>
            <w:shd w:val="clear" w:color="auto" w:fill="auto"/>
            <w:noWrap/>
            <w:vAlign w:val="bottom"/>
            <w:hideMark/>
          </w:tcPr>
          <w:p w14:paraId="3A87853A"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r w:rsidRPr="009427D0">
              <w:rPr>
                <w:rFonts w:asciiTheme="minorHAnsi" w:eastAsia="Times New Roman" w:hAnsiTheme="minorHAnsi" w:cs="Arial"/>
                <w:color w:val="000000"/>
                <w:lang w:val="es-CL" w:eastAsia="es-CL"/>
              </w:rPr>
              <w:t>Hora chilena</w:t>
            </w:r>
          </w:p>
        </w:tc>
        <w:tc>
          <w:tcPr>
            <w:tcW w:w="1498" w:type="dxa"/>
            <w:tcBorders>
              <w:top w:val="nil"/>
              <w:left w:val="nil"/>
              <w:bottom w:val="nil"/>
              <w:right w:val="nil"/>
            </w:tcBorders>
            <w:shd w:val="clear" w:color="auto" w:fill="auto"/>
            <w:noWrap/>
            <w:vAlign w:val="bottom"/>
            <w:hideMark/>
          </w:tcPr>
          <w:p w14:paraId="7C0ED157" w14:textId="77777777" w:rsidR="009427D0" w:rsidRPr="009427D0" w:rsidRDefault="009427D0" w:rsidP="009427D0">
            <w:pPr>
              <w:widowControl/>
              <w:autoSpaceDE/>
              <w:autoSpaceDN/>
              <w:rPr>
                <w:rFonts w:asciiTheme="minorHAnsi" w:eastAsia="Times New Roman" w:hAnsiTheme="minorHAnsi" w:cs="Arial"/>
                <w:color w:val="000000"/>
                <w:lang w:val="es-CL" w:eastAsia="es-CL"/>
              </w:rPr>
            </w:pPr>
          </w:p>
        </w:tc>
        <w:tc>
          <w:tcPr>
            <w:tcW w:w="1667" w:type="dxa"/>
            <w:tcBorders>
              <w:top w:val="nil"/>
              <w:left w:val="nil"/>
              <w:bottom w:val="nil"/>
              <w:right w:val="nil"/>
            </w:tcBorders>
            <w:shd w:val="clear" w:color="auto" w:fill="auto"/>
            <w:noWrap/>
            <w:vAlign w:val="bottom"/>
            <w:hideMark/>
          </w:tcPr>
          <w:p w14:paraId="5F81FD8D"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18E8E94F"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667" w:type="dxa"/>
            <w:tcBorders>
              <w:top w:val="nil"/>
              <w:left w:val="nil"/>
              <w:bottom w:val="nil"/>
              <w:right w:val="nil"/>
            </w:tcBorders>
            <w:shd w:val="clear" w:color="auto" w:fill="auto"/>
            <w:noWrap/>
            <w:vAlign w:val="bottom"/>
            <w:hideMark/>
          </w:tcPr>
          <w:p w14:paraId="3A4B426F"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c>
          <w:tcPr>
            <w:tcW w:w="1401" w:type="dxa"/>
            <w:tcBorders>
              <w:top w:val="nil"/>
              <w:left w:val="nil"/>
              <w:bottom w:val="nil"/>
              <w:right w:val="nil"/>
            </w:tcBorders>
            <w:shd w:val="clear" w:color="auto" w:fill="auto"/>
            <w:noWrap/>
            <w:vAlign w:val="bottom"/>
            <w:hideMark/>
          </w:tcPr>
          <w:p w14:paraId="744061C8" w14:textId="77777777" w:rsidR="009427D0" w:rsidRPr="009427D0" w:rsidRDefault="009427D0" w:rsidP="009427D0">
            <w:pPr>
              <w:widowControl/>
              <w:autoSpaceDE/>
              <w:autoSpaceDN/>
              <w:rPr>
                <w:rFonts w:asciiTheme="minorHAnsi" w:eastAsia="Times New Roman" w:hAnsiTheme="minorHAnsi" w:cs="Times New Roman"/>
                <w:lang w:val="es-CL" w:eastAsia="es-CL"/>
              </w:rPr>
            </w:pPr>
          </w:p>
        </w:tc>
      </w:tr>
    </w:tbl>
    <w:p w14:paraId="312D0965" w14:textId="77777777" w:rsidR="009427D0" w:rsidRDefault="009427D0" w:rsidP="009427D0">
      <w:pPr>
        <w:spacing w:line="176" w:lineRule="exact"/>
        <w:jc w:val="both"/>
        <w:rPr>
          <w:rFonts w:ascii="Calibri Light" w:hAnsi="Calibri Light" w:cs="Calibri Light"/>
          <w:sz w:val="16"/>
          <w:szCs w:val="16"/>
        </w:rPr>
      </w:pPr>
    </w:p>
    <w:sectPr w:rsidR="009427D0">
      <w:pgSz w:w="12240" w:h="15840"/>
      <w:pgMar w:top="1420" w:right="78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CDCBC" w14:textId="77777777" w:rsidR="004A5112" w:rsidRDefault="004A5112" w:rsidP="00CE0890">
      <w:r>
        <w:separator/>
      </w:r>
    </w:p>
  </w:endnote>
  <w:endnote w:type="continuationSeparator" w:id="0">
    <w:p w14:paraId="238BBA04" w14:textId="77777777" w:rsidR="004A5112" w:rsidRDefault="004A5112" w:rsidP="00CE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FFE13" w14:textId="77777777" w:rsidR="004A5112" w:rsidRDefault="004A5112" w:rsidP="00CE0890">
      <w:r>
        <w:separator/>
      </w:r>
    </w:p>
  </w:footnote>
  <w:footnote w:type="continuationSeparator" w:id="0">
    <w:p w14:paraId="61375656" w14:textId="77777777" w:rsidR="004A5112" w:rsidRDefault="004A5112" w:rsidP="00CE0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B72"/>
    <w:multiLevelType w:val="hybridMultilevel"/>
    <w:tmpl w:val="21703E3E"/>
    <w:lvl w:ilvl="0" w:tplc="57BACCEA">
      <w:start w:val="1"/>
      <w:numFmt w:val="upperRoman"/>
      <w:lvlText w:val="%1."/>
      <w:lvlJc w:val="left"/>
      <w:pPr>
        <w:ind w:left="1602" w:hanging="720"/>
      </w:pPr>
      <w:rPr>
        <w:rFonts w:ascii="Calibri" w:eastAsia="Calibri" w:hAnsi="Calibri" w:cs="Calibri" w:hint="default"/>
        <w:b/>
        <w:bCs/>
        <w:spacing w:val="0"/>
        <w:w w:val="100"/>
        <w:sz w:val="22"/>
        <w:szCs w:val="22"/>
        <w:lang w:val="es-ES" w:eastAsia="en-US" w:bidi="ar-SA"/>
      </w:rPr>
    </w:lvl>
    <w:lvl w:ilvl="1" w:tplc="B8F651C4">
      <w:start w:val="1"/>
      <w:numFmt w:val="lowerRoman"/>
      <w:lvlText w:val="%2."/>
      <w:lvlJc w:val="left"/>
      <w:pPr>
        <w:ind w:left="1374" w:hanging="392"/>
        <w:jc w:val="right"/>
      </w:pPr>
      <w:rPr>
        <w:rFonts w:ascii="Calibri" w:eastAsia="Calibri" w:hAnsi="Calibri" w:cs="Calibri" w:hint="default"/>
        <w:spacing w:val="-1"/>
        <w:w w:val="100"/>
        <w:sz w:val="22"/>
        <w:szCs w:val="22"/>
        <w:lang w:val="es-ES" w:eastAsia="en-US" w:bidi="ar-SA"/>
      </w:rPr>
    </w:lvl>
    <w:lvl w:ilvl="2" w:tplc="3044EB9C">
      <w:numFmt w:val="bullet"/>
      <w:lvlText w:val="•"/>
      <w:lvlJc w:val="left"/>
      <w:pPr>
        <w:ind w:left="2564" w:hanging="392"/>
      </w:pPr>
      <w:rPr>
        <w:rFonts w:hint="default"/>
        <w:lang w:val="es-ES" w:eastAsia="en-US" w:bidi="ar-SA"/>
      </w:rPr>
    </w:lvl>
    <w:lvl w:ilvl="3" w:tplc="4B42A4F8">
      <w:numFmt w:val="bullet"/>
      <w:lvlText w:val="•"/>
      <w:lvlJc w:val="left"/>
      <w:pPr>
        <w:ind w:left="3528" w:hanging="392"/>
      </w:pPr>
      <w:rPr>
        <w:rFonts w:hint="default"/>
        <w:lang w:val="es-ES" w:eastAsia="en-US" w:bidi="ar-SA"/>
      </w:rPr>
    </w:lvl>
    <w:lvl w:ilvl="4" w:tplc="32BA96F2">
      <w:numFmt w:val="bullet"/>
      <w:lvlText w:val="•"/>
      <w:lvlJc w:val="left"/>
      <w:pPr>
        <w:ind w:left="4493" w:hanging="392"/>
      </w:pPr>
      <w:rPr>
        <w:rFonts w:hint="default"/>
        <w:lang w:val="es-ES" w:eastAsia="en-US" w:bidi="ar-SA"/>
      </w:rPr>
    </w:lvl>
    <w:lvl w:ilvl="5" w:tplc="2A80C404">
      <w:numFmt w:val="bullet"/>
      <w:lvlText w:val="•"/>
      <w:lvlJc w:val="left"/>
      <w:pPr>
        <w:ind w:left="5457" w:hanging="392"/>
      </w:pPr>
      <w:rPr>
        <w:rFonts w:hint="default"/>
        <w:lang w:val="es-ES" w:eastAsia="en-US" w:bidi="ar-SA"/>
      </w:rPr>
    </w:lvl>
    <w:lvl w:ilvl="6" w:tplc="5F2EE51A">
      <w:numFmt w:val="bullet"/>
      <w:lvlText w:val="•"/>
      <w:lvlJc w:val="left"/>
      <w:pPr>
        <w:ind w:left="6422" w:hanging="392"/>
      </w:pPr>
      <w:rPr>
        <w:rFonts w:hint="default"/>
        <w:lang w:val="es-ES" w:eastAsia="en-US" w:bidi="ar-SA"/>
      </w:rPr>
    </w:lvl>
    <w:lvl w:ilvl="7" w:tplc="927048B8">
      <w:numFmt w:val="bullet"/>
      <w:lvlText w:val="•"/>
      <w:lvlJc w:val="left"/>
      <w:pPr>
        <w:ind w:left="7386" w:hanging="392"/>
      </w:pPr>
      <w:rPr>
        <w:rFonts w:hint="default"/>
        <w:lang w:val="es-ES" w:eastAsia="en-US" w:bidi="ar-SA"/>
      </w:rPr>
    </w:lvl>
    <w:lvl w:ilvl="8" w:tplc="1AD847D2">
      <w:numFmt w:val="bullet"/>
      <w:lvlText w:val="•"/>
      <w:lvlJc w:val="left"/>
      <w:pPr>
        <w:ind w:left="8351" w:hanging="392"/>
      </w:pPr>
      <w:rPr>
        <w:rFonts w:hint="default"/>
        <w:lang w:val="es-ES" w:eastAsia="en-US" w:bidi="ar-SA"/>
      </w:rPr>
    </w:lvl>
  </w:abstractNum>
  <w:abstractNum w:abstractNumId="1">
    <w:nsid w:val="195B7DF7"/>
    <w:multiLevelType w:val="hybridMultilevel"/>
    <w:tmpl w:val="682E073C"/>
    <w:lvl w:ilvl="0" w:tplc="CE842DEA">
      <w:start w:val="1"/>
      <w:numFmt w:val="lowerLetter"/>
      <w:lvlText w:val="%1."/>
      <w:lvlJc w:val="left"/>
      <w:pPr>
        <w:ind w:left="879" w:hanging="358"/>
      </w:pPr>
      <w:rPr>
        <w:rFonts w:hint="default"/>
        <w:spacing w:val="-1"/>
        <w:w w:val="100"/>
        <w:lang w:val="es-ES" w:eastAsia="en-US" w:bidi="ar-SA"/>
      </w:rPr>
    </w:lvl>
    <w:lvl w:ilvl="1" w:tplc="C2C243DC">
      <w:numFmt w:val="bullet"/>
      <w:lvlText w:val="-"/>
      <w:lvlJc w:val="left"/>
      <w:pPr>
        <w:ind w:left="1242" w:hanging="360"/>
      </w:pPr>
      <w:rPr>
        <w:rFonts w:ascii="Arial MT" w:eastAsia="Arial MT" w:hAnsi="Arial MT" w:cs="Arial MT" w:hint="default"/>
        <w:w w:val="100"/>
        <w:sz w:val="22"/>
        <w:szCs w:val="22"/>
        <w:lang w:val="es-ES" w:eastAsia="en-US" w:bidi="ar-SA"/>
      </w:rPr>
    </w:lvl>
    <w:lvl w:ilvl="2" w:tplc="C1A6A4D4">
      <w:numFmt w:val="bullet"/>
      <w:lvlText w:val="•"/>
      <w:lvlJc w:val="left"/>
      <w:pPr>
        <w:ind w:left="2244" w:hanging="360"/>
      </w:pPr>
      <w:rPr>
        <w:rFonts w:hint="default"/>
        <w:lang w:val="es-ES" w:eastAsia="en-US" w:bidi="ar-SA"/>
      </w:rPr>
    </w:lvl>
    <w:lvl w:ilvl="3" w:tplc="D8F60E02">
      <w:numFmt w:val="bullet"/>
      <w:lvlText w:val="•"/>
      <w:lvlJc w:val="left"/>
      <w:pPr>
        <w:ind w:left="3248" w:hanging="360"/>
      </w:pPr>
      <w:rPr>
        <w:rFonts w:hint="default"/>
        <w:lang w:val="es-ES" w:eastAsia="en-US" w:bidi="ar-SA"/>
      </w:rPr>
    </w:lvl>
    <w:lvl w:ilvl="4" w:tplc="E1344A52">
      <w:numFmt w:val="bullet"/>
      <w:lvlText w:val="•"/>
      <w:lvlJc w:val="left"/>
      <w:pPr>
        <w:ind w:left="4253" w:hanging="360"/>
      </w:pPr>
      <w:rPr>
        <w:rFonts w:hint="default"/>
        <w:lang w:val="es-ES" w:eastAsia="en-US" w:bidi="ar-SA"/>
      </w:rPr>
    </w:lvl>
    <w:lvl w:ilvl="5" w:tplc="A1FA9A9A">
      <w:numFmt w:val="bullet"/>
      <w:lvlText w:val="•"/>
      <w:lvlJc w:val="left"/>
      <w:pPr>
        <w:ind w:left="5257" w:hanging="360"/>
      </w:pPr>
      <w:rPr>
        <w:rFonts w:hint="default"/>
        <w:lang w:val="es-ES" w:eastAsia="en-US" w:bidi="ar-SA"/>
      </w:rPr>
    </w:lvl>
    <w:lvl w:ilvl="6" w:tplc="9B0CC9EC">
      <w:numFmt w:val="bullet"/>
      <w:lvlText w:val="•"/>
      <w:lvlJc w:val="left"/>
      <w:pPr>
        <w:ind w:left="6262" w:hanging="360"/>
      </w:pPr>
      <w:rPr>
        <w:rFonts w:hint="default"/>
        <w:lang w:val="es-ES" w:eastAsia="en-US" w:bidi="ar-SA"/>
      </w:rPr>
    </w:lvl>
    <w:lvl w:ilvl="7" w:tplc="E960B534">
      <w:numFmt w:val="bullet"/>
      <w:lvlText w:val="•"/>
      <w:lvlJc w:val="left"/>
      <w:pPr>
        <w:ind w:left="7266" w:hanging="360"/>
      </w:pPr>
      <w:rPr>
        <w:rFonts w:hint="default"/>
        <w:lang w:val="es-ES" w:eastAsia="en-US" w:bidi="ar-SA"/>
      </w:rPr>
    </w:lvl>
    <w:lvl w:ilvl="8" w:tplc="4030F31A">
      <w:numFmt w:val="bullet"/>
      <w:lvlText w:val="•"/>
      <w:lvlJc w:val="left"/>
      <w:pPr>
        <w:ind w:left="8271" w:hanging="360"/>
      </w:pPr>
      <w:rPr>
        <w:rFonts w:hint="default"/>
        <w:lang w:val="es-ES" w:eastAsia="en-US" w:bidi="ar-SA"/>
      </w:rPr>
    </w:lvl>
  </w:abstractNum>
  <w:abstractNum w:abstractNumId="2">
    <w:nsid w:val="19C7125C"/>
    <w:multiLevelType w:val="hybridMultilevel"/>
    <w:tmpl w:val="33D2661A"/>
    <w:lvl w:ilvl="0" w:tplc="57BACCEA">
      <w:start w:val="1"/>
      <w:numFmt w:val="upperRoman"/>
      <w:lvlText w:val="%1."/>
      <w:lvlJc w:val="left"/>
      <w:pPr>
        <w:ind w:left="1602" w:hanging="720"/>
      </w:pPr>
      <w:rPr>
        <w:rFonts w:ascii="Calibri" w:eastAsia="Calibri" w:hAnsi="Calibri" w:cs="Calibri" w:hint="default"/>
        <w:b/>
        <w:bCs/>
        <w:spacing w:val="0"/>
        <w:w w:val="100"/>
        <w:sz w:val="22"/>
        <w:szCs w:val="22"/>
        <w:lang w:val="es-ES" w:eastAsia="en-US" w:bidi="ar-SA"/>
      </w:rPr>
    </w:lvl>
    <w:lvl w:ilvl="1" w:tplc="B8F651C4">
      <w:start w:val="1"/>
      <w:numFmt w:val="lowerRoman"/>
      <w:lvlText w:val="%2."/>
      <w:lvlJc w:val="left"/>
      <w:pPr>
        <w:ind w:left="1374" w:hanging="392"/>
        <w:jc w:val="right"/>
      </w:pPr>
      <w:rPr>
        <w:rFonts w:ascii="Calibri" w:eastAsia="Calibri" w:hAnsi="Calibri" w:cs="Calibri" w:hint="default"/>
        <w:spacing w:val="-1"/>
        <w:w w:val="100"/>
        <w:sz w:val="22"/>
        <w:szCs w:val="22"/>
        <w:lang w:val="es-ES" w:eastAsia="en-US" w:bidi="ar-SA"/>
      </w:rPr>
    </w:lvl>
    <w:lvl w:ilvl="2" w:tplc="3044EB9C">
      <w:numFmt w:val="bullet"/>
      <w:lvlText w:val="•"/>
      <w:lvlJc w:val="left"/>
      <w:pPr>
        <w:ind w:left="2564" w:hanging="392"/>
      </w:pPr>
      <w:rPr>
        <w:rFonts w:hint="default"/>
        <w:lang w:val="es-ES" w:eastAsia="en-US" w:bidi="ar-SA"/>
      </w:rPr>
    </w:lvl>
    <w:lvl w:ilvl="3" w:tplc="4B42A4F8">
      <w:numFmt w:val="bullet"/>
      <w:lvlText w:val="•"/>
      <w:lvlJc w:val="left"/>
      <w:pPr>
        <w:ind w:left="3528" w:hanging="392"/>
      </w:pPr>
      <w:rPr>
        <w:rFonts w:hint="default"/>
        <w:lang w:val="es-ES" w:eastAsia="en-US" w:bidi="ar-SA"/>
      </w:rPr>
    </w:lvl>
    <w:lvl w:ilvl="4" w:tplc="32BA96F2">
      <w:numFmt w:val="bullet"/>
      <w:lvlText w:val="•"/>
      <w:lvlJc w:val="left"/>
      <w:pPr>
        <w:ind w:left="4493" w:hanging="392"/>
      </w:pPr>
      <w:rPr>
        <w:rFonts w:hint="default"/>
        <w:lang w:val="es-ES" w:eastAsia="en-US" w:bidi="ar-SA"/>
      </w:rPr>
    </w:lvl>
    <w:lvl w:ilvl="5" w:tplc="2A80C404">
      <w:numFmt w:val="bullet"/>
      <w:lvlText w:val="•"/>
      <w:lvlJc w:val="left"/>
      <w:pPr>
        <w:ind w:left="5457" w:hanging="392"/>
      </w:pPr>
      <w:rPr>
        <w:rFonts w:hint="default"/>
        <w:lang w:val="es-ES" w:eastAsia="en-US" w:bidi="ar-SA"/>
      </w:rPr>
    </w:lvl>
    <w:lvl w:ilvl="6" w:tplc="5F2EE51A">
      <w:numFmt w:val="bullet"/>
      <w:lvlText w:val="•"/>
      <w:lvlJc w:val="left"/>
      <w:pPr>
        <w:ind w:left="6422" w:hanging="392"/>
      </w:pPr>
      <w:rPr>
        <w:rFonts w:hint="default"/>
        <w:lang w:val="es-ES" w:eastAsia="en-US" w:bidi="ar-SA"/>
      </w:rPr>
    </w:lvl>
    <w:lvl w:ilvl="7" w:tplc="927048B8">
      <w:numFmt w:val="bullet"/>
      <w:lvlText w:val="•"/>
      <w:lvlJc w:val="left"/>
      <w:pPr>
        <w:ind w:left="7386" w:hanging="392"/>
      </w:pPr>
      <w:rPr>
        <w:rFonts w:hint="default"/>
        <w:lang w:val="es-ES" w:eastAsia="en-US" w:bidi="ar-SA"/>
      </w:rPr>
    </w:lvl>
    <w:lvl w:ilvl="8" w:tplc="1AD847D2">
      <w:numFmt w:val="bullet"/>
      <w:lvlText w:val="•"/>
      <w:lvlJc w:val="left"/>
      <w:pPr>
        <w:ind w:left="8351" w:hanging="392"/>
      </w:pPr>
      <w:rPr>
        <w:rFonts w:hint="default"/>
        <w:lang w:val="es-ES" w:eastAsia="en-US" w:bidi="ar-SA"/>
      </w:rPr>
    </w:lvl>
  </w:abstractNum>
  <w:abstractNum w:abstractNumId="3">
    <w:nsid w:val="2097031B"/>
    <w:multiLevelType w:val="hybridMultilevel"/>
    <w:tmpl w:val="01B496FE"/>
    <w:lvl w:ilvl="0" w:tplc="0C28DBB4">
      <w:start w:val="1"/>
      <w:numFmt w:val="decimal"/>
      <w:lvlText w:val="%1."/>
      <w:lvlJc w:val="left"/>
      <w:pPr>
        <w:ind w:left="467" w:hanging="360"/>
      </w:pPr>
      <w:rPr>
        <w:rFonts w:hint="default"/>
      </w:rPr>
    </w:lvl>
    <w:lvl w:ilvl="1" w:tplc="340A0019" w:tentative="1">
      <w:start w:val="1"/>
      <w:numFmt w:val="lowerLetter"/>
      <w:lvlText w:val="%2."/>
      <w:lvlJc w:val="left"/>
      <w:pPr>
        <w:ind w:left="1187" w:hanging="360"/>
      </w:pPr>
    </w:lvl>
    <w:lvl w:ilvl="2" w:tplc="340A001B" w:tentative="1">
      <w:start w:val="1"/>
      <w:numFmt w:val="lowerRoman"/>
      <w:lvlText w:val="%3."/>
      <w:lvlJc w:val="right"/>
      <w:pPr>
        <w:ind w:left="1907" w:hanging="180"/>
      </w:pPr>
    </w:lvl>
    <w:lvl w:ilvl="3" w:tplc="340A000F" w:tentative="1">
      <w:start w:val="1"/>
      <w:numFmt w:val="decimal"/>
      <w:lvlText w:val="%4."/>
      <w:lvlJc w:val="left"/>
      <w:pPr>
        <w:ind w:left="2627" w:hanging="360"/>
      </w:pPr>
    </w:lvl>
    <w:lvl w:ilvl="4" w:tplc="340A0019" w:tentative="1">
      <w:start w:val="1"/>
      <w:numFmt w:val="lowerLetter"/>
      <w:lvlText w:val="%5."/>
      <w:lvlJc w:val="left"/>
      <w:pPr>
        <w:ind w:left="3347" w:hanging="360"/>
      </w:pPr>
    </w:lvl>
    <w:lvl w:ilvl="5" w:tplc="340A001B" w:tentative="1">
      <w:start w:val="1"/>
      <w:numFmt w:val="lowerRoman"/>
      <w:lvlText w:val="%6."/>
      <w:lvlJc w:val="right"/>
      <w:pPr>
        <w:ind w:left="4067" w:hanging="180"/>
      </w:pPr>
    </w:lvl>
    <w:lvl w:ilvl="6" w:tplc="340A000F" w:tentative="1">
      <w:start w:val="1"/>
      <w:numFmt w:val="decimal"/>
      <w:lvlText w:val="%7."/>
      <w:lvlJc w:val="left"/>
      <w:pPr>
        <w:ind w:left="4787" w:hanging="360"/>
      </w:pPr>
    </w:lvl>
    <w:lvl w:ilvl="7" w:tplc="340A0019" w:tentative="1">
      <w:start w:val="1"/>
      <w:numFmt w:val="lowerLetter"/>
      <w:lvlText w:val="%8."/>
      <w:lvlJc w:val="left"/>
      <w:pPr>
        <w:ind w:left="5507" w:hanging="360"/>
      </w:pPr>
    </w:lvl>
    <w:lvl w:ilvl="8" w:tplc="340A001B" w:tentative="1">
      <w:start w:val="1"/>
      <w:numFmt w:val="lowerRoman"/>
      <w:lvlText w:val="%9."/>
      <w:lvlJc w:val="right"/>
      <w:pPr>
        <w:ind w:left="6227" w:hanging="180"/>
      </w:pPr>
    </w:lvl>
  </w:abstractNum>
  <w:abstractNum w:abstractNumId="4">
    <w:nsid w:val="480E1669"/>
    <w:multiLevelType w:val="hybridMultilevel"/>
    <w:tmpl w:val="86B09F18"/>
    <w:lvl w:ilvl="0" w:tplc="307A2D0C">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BCC0C85"/>
    <w:multiLevelType w:val="hybridMultilevel"/>
    <w:tmpl w:val="D2D61ACE"/>
    <w:lvl w:ilvl="0" w:tplc="C448857E">
      <w:numFmt w:val="bullet"/>
      <w:lvlText w:val=""/>
      <w:lvlJc w:val="left"/>
      <w:pPr>
        <w:ind w:left="722" w:hanging="360"/>
      </w:pPr>
      <w:rPr>
        <w:rFonts w:ascii="Symbol" w:eastAsia="Symbol" w:hAnsi="Symbol" w:cs="Symbol" w:hint="default"/>
        <w:w w:val="100"/>
        <w:sz w:val="22"/>
        <w:szCs w:val="22"/>
        <w:lang w:val="es-ES" w:eastAsia="en-US" w:bidi="ar-SA"/>
      </w:rPr>
    </w:lvl>
    <w:lvl w:ilvl="1" w:tplc="C0B80E3C">
      <w:numFmt w:val="bullet"/>
      <w:lvlText w:val="•"/>
      <w:lvlJc w:val="left"/>
      <w:pPr>
        <w:ind w:left="1333" w:hanging="360"/>
      </w:pPr>
      <w:rPr>
        <w:rFonts w:hint="default"/>
        <w:lang w:val="es-ES" w:eastAsia="en-US" w:bidi="ar-SA"/>
      </w:rPr>
    </w:lvl>
    <w:lvl w:ilvl="2" w:tplc="55424036">
      <w:numFmt w:val="bullet"/>
      <w:lvlText w:val="•"/>
      <w:lvlJc w:val="left"/>
      <w:pPr>
        <w:ind w:left="1947" w:hanging="360"/>
      </w:pPr>
      <w:rPr>
        <w:rFonts w:hint="default"/>
        <w:lang w:val="es-ES" w:eastAsia="en-US" w:bidi="ar-SA"/>
      </w:rPr>
    </w:lvl>
    <w:lvl w:ilvl="3" w:tplc="CDCEF4A0">
      <w:numFmt w:val="bullet"/>
      <w:lvlText w:val="•"/>
      <w:lvlJc w:val="left"/>
      <w:pPr>
        <w:ind w:left="2560" w:hanging="360"/>
      </w:pPr>
      <w:rPr>
        <w:rFonts w:hint="default"/>
        <w:lang w:val="es-ES" w:eastAsia="en-US" w:bidi="ar-SA"/>
      </w:rPr>
    </w:lvl>
    <w:lvl w:ilvl="4" w:tplc="27B6CDC0">
      <w:numFmt w:val="bullet"/>
      <w:lvlText w:val="•"/>
      <w:lvlJc w:val="left"/>
      <w:pPr>
        <w:ind w:left="3174" w:hanging="360"/>
      </w:pPr>
      <w:rPr>
        <w:rFonts w:hint="default"/>
        <w:lang w:val="es-ES" w:eastAsia="en-US" w:bidi="ar-SA"/>
      </w:rPr>
    </w:lvl>
    <w:lvl w:ilvl="5" w:tplc="F24844F6">
      <w:numFmt w:val="bullet"/>
      <w:lvlText w:val="•"/>
      <w:lvlJc w:val="left"/>
      <w:pPr>
        <w:ind w:left="3788" w:hanging="360"/>
      </w:pPr>
      <w:rPr>
        <w:rFonts w:hint="default"/>
        <w:lang w:val="es-ES" w:eastAsia="en-US" w:bidi="ar-SA"/>
      </w:rPr>
    </w:lvl>
    <w:lvl w:ilvl="6" w:tplc="E1C002FA">
      <w:numFmt w:val="bullet"/>
      <w:lvlText w:val="•"/>
      <w:lvlJc w:val="left"/>
      <w:pPr>
        <w:ind w:left="4401" w:hanging="360"/>
      </w:pPr>
      <w:rPr>
        <w:rFonts w:hint="default"/>
        <w:lang w:val="es-ES" w:eastAsia="en-US" w:bidi="ar-SA"/>
      </w:rPr>
    </w:lvl>
    <w:lvl w:ilvl="7" w:tplc="AF9225A6">
      <w:numFmt w:val="bullet"/>
      <w:lvlText w:val="•"/>
      <w:lvlJc w:val="left"/>
      <w:pPr>
        <w:ind w:left="5015" w:hanging="360"/>
      </w:pPr>
      <w:rPr>
        <w:rFonts w:hint="default"/>
        <w:lang w:val="es-ES" w:eastAsia="en-US" w:bidi="ar-SA"/>
      </w:rPr>
    </w:lvl>
    <w:lvl w:ilvl="8" w:tplc="C51443D2">
      <w:numFmt w:val="bullet"/>
      <w:lvlText w:val="•"/>
      <w:lvlJc w:val="left"/>
      <w:pPr>
        <w:ind w:left="5628" w:hanging="360"/>
      </w:pPr>
      <w:rPr>
        <w:rFonts w:hint="default"/>
        <w:lang w:val="es-ES" w:eastAsia="en-US" w:bidi="ar-SA"/>
      </w:rPr>
    </w:lvl>
  </w:abstractNum>
  <w:abstractNum w:abstractNumId="6">
    <w:nsid w:val="59997CBE"/>
    <w:multiLevelType w:val="hybridMultilevel"/>
    <w:tmpl w:val="8D6838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5DE73345"/>
    <w:multiLevelType w:val="hybridMultilevel"/>
    <w:tmpl w:val="33AA5206"/>
    <w:lvl w:ilvl="0" w:tplc="0632FDD0">
      <w:numFmt w:val="bullet"/>
      <w:lvlText w:val=""/>
      <w:lvlJc w:val="left"/>
      <w:pPr>
        <w:ind w:left="949" w:hanging="428"/>
      </w:pPr>
      <w:rPr>
        <w:rFonts w:ascii="Symbol" w:eastAsia="Symbol" w:hAnsi="Symbol" w:cs="Symbol" w:hint="default"/>
        <w:w w:val="100"/>
        <w:sz w:val="22"/>
        <w:szCs w:val="22"/>
        <w:lang w:val="es-ES" w:eastAsia="en-US" w:bidi="ar-SA"/>
      </w:rPr>
    </w:lvl>
    <w:lvl w:ilvl="1" w:tplc="CB54F3DE">
      <w:numFmt w:val="bullet"/>
      <w:lvlText w:val="•"/>
      <w:lvlJc w:val="left"/>
      <w:pPr>
        <w:ind w:left="1874" w:hanging="428"/>
      </w:pPr>
      <w:rPr>
        <w:rFonts w:hint="default"/>
        <w:lang w:val="es-ES" w:eastAsia="en-US" w:bidi="ar-SA"/>
      </w:rPr>
    </w:lvl>
    <w:lvl w:ilvl="2" w:tplc="1386725C">
      <w:numFmt w:val="bullet"/>
      <w:lvlText w:val="•"/>
      <w:lvlJc w:val="left"/>
      <w:pPr>
        <w:ind w:left="2808" w:hanging="428"/>
      </w:pPr>
      <w:rPr>
        <w:rFonts w:hint="default"/>
        <w:lang w:val="es-ES" w:eastAsia="en-US" w:bidi="ar-SA"/>
      </w:rPr>
    </w:lvl>
    <w:lvl w:ilvl="3" w:tplc="931C23AA">
      <w:numFmt w:val="bullet"/>
      <w:lvlText w:val="•"/>
      <w:lvlJc w:val="left"/>
      <w:pPr>
        <w:ind w:left="3742" w:hanging="428"/>
      </w:pPr>
      <w:rPr>
        <w:rFonts w:hint="default"/>
        <w:lang w:val="es-ES" w:eastAsia="en-US" w:bidi="ar-SA"/>
      </w:rPr>
    </w:lvl>
    <w:lvl w:ilvl="4" w:tplc="82F69C6C">
      <w:numFmt w:val="bullet"/>
      <w:lvlText w:val="•"/>
      <w:lvlJc w:val="left"/>
      <w:pPr>
        <w:ind w:left="4676" w:hanging="428"/>
      </w:pPr>
      <w:rPr>
        <w:rFonts w:hint="default"/>
        <w:lang w:val="es-ES" w:eastAsia="en-US" w:bidi="ar-SA"/>
      </w:rPr>
    </w:lvl>
    <w:lvl w:ilvl="5" w:tplc="7590BA9C">
      <w:numFmt w:val="bullet"/>
      <w:lvlText w:val="•"/>
      <w:lvlJc w:val="left"/>
      <w:pPr>
        <w:ind w:left="5610" w:hanging="428"/>
      </w:pPr>
      <w:rPr>
        <w:rFonts w:hint="default"/>
        <w:lang w:val="es-ES" w:eastAsia="en-US" w:bidi="ar-SA"/>
      </w:rPr>
    </w:lvl>
    <w:lvl w:ilvl="6" w:tplc="711473D8">
      <w:numFmt w:val="bullet"/>
      <w:lvlText w:val="•"/>
      <w:lvlJc w:val="left"/>
      <w:pPr>
        <w:ind w:left="6544" w:hanging="428"/>
      </w:pPr>
      <w:rPr>
        <w:rFonts w:hint="default"/>
        <w:lang w:val="es-ES" w:eastAsia="en-US" w:bidi="ar-SA"/>
      </w:rPr>
    </w:lvl>
    <w:lvl w:ilvl="7" w:tplc="9808EF96">
      <w:numFmt w:val="bullet"/>
      <w:lvlText w:val="•"/>
      <w:lvlJc w:val="left"/>
      <w:pPr>
        <w:ind w:left="7478" w:hanging="428"/>
      </w:pPr>
      <w:rPr>
        <w:rFonts w:hint="default"/>
        <w:lang w:val="es-ES" w:eastAsia="en-US" w:bidi="ar-SA"/>
      </w:rPr>
    </w:lvl>
    <w:lvl w:ilvl="8" w:tplc="F614F174">
      <w:numFmt w:val="bullet"/>
      <w:lvlText w:val="•"/>
      <w:lvlJc w:val="left"/>
      <w:pPr>
        <w:ind w:left="8412" w:hanging="428"/>
      </w:pPr>
      <w:rPr>
        <w:rFonts w:hint="default"/>
        <w:lang w:val="es-ES" w:eastAsia="en-US" w:bidi="ar-SA"/>
      </w:rPr>
    </w:lvl>
  </w:abstractNum>
  <w:abstractNum w:abstractNumId="8">
    <w:nsid w:val="601A059A"/>
    <w:multiLevelType w:val="hybridMultilevel"/>
    <w:tmpl w:val="40486B60"/>
    <w:lvl w:ilvl="0" w:tplc="D24C3ED6">
      <w:start w:val="1"/>
      <w:numFmt w:val="lowerRoman"/>
      <w:lvlText w:val="%1."/>
      <w:lvlJc w:val="left"/>
      <w:pPr>
        <w:ind w:left="1242" w:hanging="466"/>
        <w:jc w:val="right"/>
      </w:pPr>
      <w:rPr>
        <w:rFonts w:ascii="Calibri" w:eastAsia="Calibri" w:hAnsi="Calibri" w:cs="Calibri" w:hint="default"/>
        <w:spacing w:val="-1"/>
        <w:w w:val="100"/>
        <w:sz w:val="22"/>
        <w:szCs w:val="22"/>
        <w:lang w:val="es-ES" w:eastAsia="en-US" w:bidi="ar-SA"/>
      </w:rPr>
    </w:lvl>
    <w:lvl w:ilvl="1" w:tplc="0D9A199E">
      <w:numFmt w:val="bullet"/>
      <w:lvlText w:val="•"/>
      <w:lvlJc w:val="left"/>
      <w:pPr>
        <w:ind w:left="2144" w:hanging="466"/>
      </w:pPr>
      <w:rPr>
        <w:rFonts w:hint="default"/>
        <w:lang w:val="es-ES" w:eastAsia="en-US" w:bidi="ar-SA"/>
      </w:rPr>
    </w:lvl>
    <w:lvl w:ilvl="2" w:tplc="1F6CB894">
      <w:numFmt w:val="bullet"/>
      <w:lvlText w:val="•"/>
      <w:lvlJc w:val="left"/>
      <w:pPr>
        <w:ind w:left="3048" w:hanging="466"/>
      </w:pPr>
      <w:rPr>
        <w:rFonts w:hint="default"/>
        <w:lang w:val="es-ES" w:eastAsia="en-US" w:bidi="ar-SA"/>
      </w:rPr>
    </w:lvl>
    <w:lvl w:ilvl="3" w:tplc="A2901DE2">
      <w:numFmt w:val="bullet"/>
      <w:lvlText w:val="•"/>
      <w:lvlJc w:val="left"/>
      <w:pPr>
        <w:ind w:left="3952" w:hanging="466"/>
      </w:pPr>
      <w:rPr>
        <w:rFonts w:hint="default"/>
        <w:lang w:val="es-ES" w:eastAsia="en-US" w:bidi="ar-SA"/>
      </w:rPr>
    </w:lvl>
    <w:lvl w:ilvl="4" w:tplc="BD90E54E">
      <w:numFmt w:val="bullet"/>
      <w:lvlText w:val="•"/>
      <w:lvlJc w:val="left"/>
      <w:pPr>
        <w:ind w:left="4856" w:hanging="466"/>
      </w:pPr>
      <w:rPr>
        <w:rFonts w:hint="default"/>
        <w:lang w:val="es-ES" w:eastAsia="en-US" w:bidi="ar-SA"/>
      </w:rPr>
    </w:lvl>
    <w:lvl w:ilvl="5" w:tplc="88D6DFF4">
      <w:numFmt w:val="bullet"/>
      <w:lvlText w:val="•"/>
      <w:lvlJc w:val="left"/>
      <w:pPr>
        <w:ind w:left="5760" w:hanging="466"/>
      </w:pPr>
      <w:rPr>
        <w:rFonts w:hint="default"/>
        <w:lang w:val="es-ES" w:eastAsia="en-US" w:bidi="ar-SA"/>
      </w:rPr>
    </w:lvl>
    <w:lvl w:ilvl="6" w:tplc="134CCFA6">
      <w:numFmt w:val="bullet"/>
      <w:lvlText w:val="•"/>
      <w:lvlJc w:val="left"/>
      <w:pPr>
        <w:ind w:left="6664" w:hanging="466"/>
      </w:pPr>
      <w:rPr>
        <w:rFonts w:hint="default"/>
        <w:lang w:val="es-ES" w:eastAsia="en-US" w:bidi="ar-SA"/>
      </w:rPr>
    </w:lvl>
    <w:lvl w:ilvl="7" w:tplc="9386FDA2">
      <w:numFmt w:val="bullet"/>
      <w:lvlText w:val="•"/>
      <w:lvlJc w:val="left"/>
      <w:pPr>
        <w:ind w:left="7568" w:hanging="466"/>
      </w:pPr>
      <w:rPr>
        <w:rFonts w:hint="default"/>
        <w:lang w:val="es-ES" w:eastAsia="en-US" w:bidi="ar-SA"/>
      </w:rPr>
    </w:lvl>
    <w:lvl w:ilvl="8" w:tplc="DA162BE8">
      <w:numFmt w:val="bullet"/>
      <w:lvlText w:val="•"/>
      <w:lvlJc w:val="left"/>
      <w:pPr>
        <w:ind w:left="8472" w:hanging="466"/>
      </w:pPr>
      <w:rPr>
        <w:rFonts w:hint="default"/>
        <w:lang w:val="es-ES" w:eastAsia="en-US" w:bidi="ar-SA"/>
      </w:rPr>
    </w:lvl>
  </w:abstractNum>
  <w:abstractNum w:abstractNumId="9">
    <w:nsid w:val="72765B31"/>
    <w:multiLevelType w:val="hybridMultilevel"/>
    <w:tmpl w:val="47DACCC2"/>
    <w:lvl w:ilvl="0" w:tplc="B33ED116">
      <w:numFmt w:val="bullet"/>
      <w:lvlText w:val="-"/>
      <w:lvlJc w:val="left"/>
      <w:pPr>
        <w:ind w:left="1242" w:hanging="360"/>
      </w:pPr>
      <w:rPr>
        <w:rFonts w:ascii="Calibri" w:eastAsia="Calibri" w:hAnsi="Calibri" w:cs="Calibri" w:hint="default"/>
        <w:w w:val="100"/>
        <w:sz w:val="22"/>
        <w:szCs w:val="22"/>
        <w:lang w:val="es-ES" w:eastAsia="en-US" w:bidi="ar-SA"/>
      </w:rPr>
    </w:lvl>
    <w:lvl w:ilvl="1" w:tplc="EEB2D23A">
      <w:numFmt w:val="bullet"/>
      <w:lvlText w:val="•"/>
      <w:lvlJc w:val="left"/>
      <w:pPr>
        <w:ind w:left="2144" w:hanging="360"/>
      </w:pPr>
      <w:rPr>
        <w:rFonts w:hint="default"/>
        <w:lang w:val="es-ES" w:eastAsia="en-US" w:bidi="ar-SA"/>
      </w:rPr>
    </w:lvl>
    <w:lvl w:ilvl="2" w:tplc="B382F26A">
      <w:numFmt w:val="bullet"/>
      <w:lvlText w:val="•"/>
      <w:lvlJc w:val="left"/>
      <w:pPr>
        <w:ind w:left="3048" w:hanging="360"/>
      </w:pPr>
      <w:rPr>
        <w:rFonts w:hint="default"/>
        <w:lang w:val="es-ES" w:eastAsia="en-US" w:bidi="ar-SA"/>
      </w:rPr>
    </w:lvl>
    <w:lvl w:ilvl="3" w:tplc="77B25D58">
      <w:numFmt w:val="bullet"/>
      <w:lvlText w:val="•"/>
      <w:lvlJc w:val="left"/>
      <w:pPr>
        <w:ind w:left="3952" w:hanging="360"/>
      </w:pPr>
      <w:rPr>
        <w:rFonts w:hint="default"/>
        <w:lang w:val="es-ES" w:eastAsia="en-US" w:bidi="ar-SA"/>
      </w:rPr>
    </w:lvl>
    <w:lvl w:ilvl="4" w:tplc="50E85366">
      <w:numFmt w:val="bullet"/>
      <w:lvlText w:val="•"/>
      <w:lvlJc w:val="left"/>
      <w:pPr>
        <w:ind w:left="4856" w:hanging="360"/>
      </w:pPr>
      <w:rPr>
        <w:rFonts w:hint="default"/>
        <w:lang w:val="es-ES" w:eastAsia="en-US" w:bidi="ar-SA"/>
      </w:rPr>
    </w:lvl>
    <w:lvl w:ilvl="5" w:tplc="D114950E">
      <w:numFmt w:val="bullet"/>
      <w:lvlText w:val="•"/>
      <w:lvlJc w:val="left"/>
      <w:pPr>
        <w:ind w:left="5760" w:hanging="360"/>
      </w:pPr>
      <w:rPr>
        <w:rFonts w:hint="default"/>
        <w:lang w:val="es-ES" w:eastAsia="en-US" w:bidi="ar-SA"/>
      </w:rPr>
    </w:lvl>
    <w:lvl w:ilvl="6" w:tplc="BFF0D9BE">
      <w:numFmt w:val="bullet"/>
      <w:lvlText w:val="•"/>
      <w:lvlJc w:val="left"/>
      <w:pPr>
        <w:ind w:left="6664" w:hanging="360"/>
      </w:pPr>
      <w:rPr>
        <w:rFonts w:hint="default"/>
        <w:lang w:val="es-ES" w:eastAsia="en-US" w:bidi="ar-SA"/>
      </w:rPr>
    </w:lvl>
    <w:lvl w:ilvl="7" w:tplc="EDA090B0">
      <w:numFmt w:val="bullet"/>
      <w:lvlText w:val="•"/>
      <w:lvlJc w:val="left"/>
      <w:pPr>
        <w:ind w:left="7568" w:hanging="360"/>
      </w:pPr>
      <w:rPr>
        <w:rFonts w:hint="default"/>
        <w:lang w:val="es-ES" w:eastAsia="en-US" w:bidi="ar-SA"/>
      </w:rPr>
    </w:lvl>
    <w:lvl w:ilvl="8" w:tplc="49023E1C">
      <w:numFmt w:val="bullet"/>
      <w:lvlText w:val="•"/>
      <w:lvlJc w:val="left"/>
      <w:pPr>
        <w:ind w:left="8472" w:hanging="360"/>
      </w:pPr>
      <w:rPr>
        <w:rFonts w:hint="default"/>
        <w:lang w:val="es-ES" w:eastAsia="en-US" w:bidi="ar-SA"/>
      </w:rPr>
    </w:lvl>
  </w:abstractNum>
  <w:num w:numId="1">
    <w:abstractNumId w:val="5"/>
  </w:num>
  <w:num w:numId="2">
    <w:abstractNumId w:val="7"/>
  </w:num>
  <w:num w:numId="3">
    <w:abstractNumId w:val="1"/>
  </w:num>
  <w:num w:numId="4">
    <w:abstractNumId w:val="9"/>
  </w:num>
  <w:num w:numId="5">
    <w:abstractNumId w:val="8"/>
  </w:num>
  <w:num w:numId="6">
    <w:abstractNumId w:val="0"/>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C"/>
    <w:rsid w:val="00044834"/>
    <w:rsid w:val="002924FD"/>
    <w:rsid w:val="00303515"/>
    <w:rsid w:val="00307857"/>
    <w:rsid w:val="004A5112"/>
    <w:rsid w:val="00524D9C"/>
    <w:rsid w:val="0056423F"/>
    <w:rsid w:val="007052FD"/>
    <w:rsid w:val="00792DC8"/>
    <w:rsid w:val="007E2B70"/>
    <w:rsid w:val="00862EFF"/>
    <w:rsid w:val="009427D0"/>
    <w:rsid w:val="00A1779B"/>
    <w:rsid w:val="00A90257"/>
    <w:rsid w:val="00CE0890"/>
    <w:rsid w:val="00D0236D"/>
    <w:rsid w:val="00D861DF"/>
    <w:rsid w:val="00D92F90"/>
    <w:rsid w:val="00F1120F"/>
    <w:rsid w:val="00F90C2E"/>
    <w:rsid w:val="00F93BAE"/>
    <w:rsid w:val="00FD76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02" w:hanging="72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661" w:right="1061" w:hanging="4"/>
      <w:jc w:val="center"/>
    </w:pPr>
    <w:rPr>
      <w:rFonts w:ascii="Arial" w:eastAsia="Arial" w:hAnsi="Arial" w:cs="Arial"/>
      <w:b/>
      <w:bCs/>
      <w:sz w:val="28"/>
      <w:szCs w:val="28"/>
    </w:rPr>
  </w:style>
  <w:style w:type="paragraph" w:styleId="Prrafodelista">
    <w:name w:val="List Paragraph"/>
    <w:basedOn w:val="Normal"/>
    <w:uiPriority w:val="1"/>
    <w:qFormat/>
    <w:pPr>
      <w:ind w:left="1602" w:hanging="721"/>
    </w:pPr>
  </w:style>
  <w:style w:type="paragraph" w:customStyle="1" w:styleId="TableParagraph">
    <w:name w:val="Table Paragraph"/>
    <w:basedOn w:val="Normal"/>
    <w:uiPriority w:val="1"/>
    <w:qFormat/>
    <w:pPr>
      <w:ind w:left="105"/>
    </w:pPr>
    <w:rPr>
      <w:rFonts w:ascii="Calibri Light" w:eastAsia="Calibri Light" w:hAnsi="Calibri Light" w:cs="Calibri Light"/>
    </w:rPr>
  </w:style>
  <w:style w:type="paragraph" w:styleId="Encabezado">
    <w:name w:val="header"/>
    <w:basedOn w:val="Normal"/>
    <w:link w:val="EncabezadoCar"/>
    <w:uiPriority w:val="99"/>
    <w:unhideWhenUsed/>
    <w:rsid w:val="00CE0890"/>
    <w:pPr>
      <w:tabs>
        <w:tab w:val="center" w:pos="4419"/>
        <w:tab w:val="right" w:pos="8838"/>
      </w:tabs>
    </w:pPr>
  </w:style>
  <w:style w:type="character" w:customStyle="1" w:styleId="EncabezadoCar">
    <w:name w:val="Encabezado Car"/>
    <w:basedOn w:val="Fuentedeprrafopredeter"/>
    <w:link w:val="Encabezado"/>
    <w:uiPriority w:val="99"/>
    <w:rsid w:val="00CE0890"/>
    <w:rPr>
      <w:rFonts w:ascii="Calibri" w:eastAsia="Calibri" w:hAnsi="Calibri" w:cs="Calibri"/>
      <w:lang w:val="es-ES"/>
    </w:rPr>
  </w:style>
  <w:style w:type="paragraph" w:styleId="Piedepgina">
    <w:name w:val="footer"/>
    <w:basedOn w:val="Normal"/>
    <w:link w:val="PiedepginaCar"/>
    <w:uiPriority w:val="99"/>
    <w:unhideWhenUsed/>
    <w:rsid w:val="00CE0890"/>
    <w:pPr>
      <w:tabs>
        <w:tab w:val="center" w:pos="4419"/>
        <w:tab w:val="right" w:pos="8838"/>
      </w:tabs>
    </w:pPr>
  </w:style>
  <w:style w:type="character" w:customStyle="1" w:styleId="PiedepginaCar">
    <w:name w:val="Pie de página Car"/>
    <w:basedOn w:val="Fuentedeprrafopredeter"/>
    <w:link w:val="Piedepgina"/>
    <w:uiPriority w:val="99"/>
    <w:rsid w:val="00CE0890"/>
    <w:rPr>
      <w:rFonts w:ascii="Calibri" w:eastAsia="Calibri" w:hAnsi="Calibri" w:cs="Calibri"/>
      <w:lang w:val="es-ES"/>
    </w:rPr>
  </w:style>
  <w:style w:type="character" w:styleId="Hipervnculo">
    <w:name w:val="Hyperlink"/>
    <w:basedOn w:val="Fuentedeprrafopredeter"/>
    <w:uiPriority w:val="99"/>
    <w:unhideWhenUsed/>
    <w:rsid w:val="00564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02" w:hanging="72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661" w:right="1061" w:hanging="4"/>
      <w:jc w:val="center"/>
    </w:pPr>
    <w:rPr>
      <w:rFonts w:ascii="Arial" w:eastAsia="Arial" w:hAnsi="Arial" w:cs="Arial"/>
      <w:b/>
      <w:bCs/>
      <w:sz w:val="28"/>
      <w:szCs w:val="28"/>
    </w:rPr>
  </w:style>
  <w:style w:type="paragraph" w:styleId="Prrafodelista">
    <w:name w:val="List Paragraph"/>
    <w:basedOn w:val="Normal"/>
    <w:uiPriority w:val="1"/>
    <w:qFormat/>
    <w:pPr>
      <w:ind w:left="1602" w:hanging="721"/>
    </w:pPr>
  </w:style>
  <w:style w:type="paragraph" w:customStyle="1" w:styleId="TableParagraph">
    <w:name w:val="Table Paragraph"/>
    <w:basedOn w:val="Normal"/>
    <w:uiPriority w:val="1"/>
    <w:qFormat/>
    <w:pPr>
      <w:ind w:left="105"/>
    </w:pPr>
    <w:rPr>
      <w:rFonts w:ascii="Calibri Light" w:eastAsia="Calibri Light" w:hAnsi="Calibri Light" w:cs="Calibri Light"/>
    </w:rPr>
  </w:style>
  <w:style w:type="paragraph" w:styleId="Encabezado">
    <w:name w:val="header"/>
    <w:basedOn w:val="Normal"/>
    <w:link w:val="EncabezadoCar"/>
    <w:uiPriority w:val="99"/>
    <w:unhideWhenUsed/>
    <w:rsid w:val="00CE0890"/>
    <w:pPr>
      <w:tabs>
        <w:tab w:val="center" w:pos="4419"/>
        <w:tab w:val="right" w:pos="8838"/>
      </w:tabs>
    </w:pPr>
  </w:style>
  <w:style w:type="character" w:customStyle="1" w:styleId="EncabezadoCar">
    <w:name w:val="Encabezado Car"/>
    <w:basedOn w:val="Fuentedeprrafopredeter"/>
    <w:link w:val="Encabezado"/>
    <w:uiPriority w:val="99"/>
    <w:rsid w:val="00CE0890"/>
    <w:rPr>
      <w:rFonts w:ascii="Calibri" w:eastAsia="Calibri" w:hAnsi="Calibri" w:cs="Calibri"/>
      <w:lang w:val="es-ES"/>
    </w:rPr>
  </w:style>
  <w:style w:type="paragraph" w:styleId="Piedepgina">
    <w:name w:val="footer"/>
    <w:basedOn w:val="Normal"/>
    <w:link w:val="PiedepginaCar"/>
    <w:uiPriority w:val="99"/>
    <w:unhideWhenUsed/>
    <w:rsid w:val="00CE0890"/>
    <w:pPr>
      <w:tabs>
        <w:tab w:val="center" w:pos="4419"/>
        <w:tab w:val="right" w:pos="8838"/>
      </w:tabs>
    </w:pPr>
  </w:style>
  <w:style w:type="character" w:customStyle="1" w:styleId="PiedepginaCar">
    <w:name w:val="Pie de página Car"/>
    <w:basedOn w:val="Fuentedeprrafopredeter"/>
    <w:link w:val="Piedepgina"/>
    <w:uiPriority w:val="99"/>
    <w:rsid w:val="00CE0890"/>
    <w:rPr>
      <w:rFonts w:ascii="Calibri" w:eastAsia="Calibri" w:hAnsi="Calibri" w:cs="Calibri"/>
      <w:lang w:val="es-ES"/>
    </w:rPr>
  </w:style>
  <w:style w:type="character" w:styleId="Hipervnculo">
    <w:name w:val="Hyperlink"/>
    <w:basedOn w:val="Fuentedeprrafopredeter"/>
    <w:uiPriority w:val="99"/>
    <w:unhideWhenUsed/>
    <w:rsid w:val="00564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1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gcid.cl"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C55E-D9B3-47F6-875F-6FFDA6B4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Paz Troncoso Medina</cp:lastModifiedBy>
  <cp:revision>8</cp:revision>
  <dcterms:created xsi:type="dcterms:W3CDTF">2024-11-04T18:40:00Z</dcterms:created>
  <dcterms:modified xsi:type="dcterms:W3CDTF">2025-05-15T14:18:00Z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2010</vt:lpwstr>
  </property>
  <property fmtid="{D5CDD505-2E9C-101B-9397-08002B2CF9AE}" pid="4" name="LastSaved">
    <vt:filetime>2024-10-17T00:00:00Z</vt:filetime>
  </property>
</Properties>
</file>