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3CB26" w14:textId="07ED4112" w:rsidR="00BF13B7" w:rsidRPr="006F432F" w:rsidRDefault="00086AD1" w:rsidP="00F94AFA">
      <w:pPr>
        <w:pStyle w:val="Textoindependiente"/>
        <w:rPr>
          <w:sz w:val="28"/>
        </w:rPr>
      </w:pPr>
      <w:r w:rsidRPr="006F432F">
        <w:rPr>
          <w:noProof/>
          <w:lang w:val="es-CL" w:eastAsia="es-CL"/>
        </w:rPr>
        <w:drawing>
          <wp:anchor distT="0" distB="0" distL="114300" distR="114300" simplePos="0" relativeHeight="251665408" behindDoc="0" locked="0" layoutInCell="1" allowOverlap="1" wp14:anchorId="34918511" wp14:editId="4DAAB212">
            <wp:simplePos x="0" y="0"/>
            <wp:positionH relativeFrom="margin">
              <wp:align>center</wp:align>
            </wp:positionH>
            <wp:positionV relativeFrom="paragraph">
              <wp:posOffset>3810</wp:posOffset>
            </wp:positionV>
            <wp:extent cx="3194750" cy="1541721"/>
            <wp:effectExtent l="0" t="0" r="5715" b="1905"/>
            <wp:wrapNone/>
            <wp:docPr id="4" name="Imagen 3" descr="Logotipo, nombre de la empresa&#10;&#10;Descripción generada automáticamente">
              <a:extLst xmlns:a="http://schemas.openxmlformats.org/drawingml/2006/main">
                <a:ext uri="{FF2B5EF4-FFF2-40B4-BE49-F238E27FC236}">
                  <a16:creationId xmlns:a16="http://schemas.microsoft.com/office/drawing/2014/main" id="{F93E707E-49A8-6A7F-3A1D-7D54EA285D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Logotipo, nombre de la empresa&#10;&#10;Descripción generada automáticamente">
                      <a:extLst>
                        <a:ext uri="{FF2B5EF4-FFF2-40B4-BE49-F238E27FC236}">
                          <a16:creationId xmlns:a16="http://schemas.microsoft.com/office/drawing/2014/main" id="{F93E707E-49A8-6A7F-3A1D-7D54EA285DBA}"/>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t="22069" b="29652"/>
                    <a:stretch/>
                  </pic:blipFill>
                  <pic:spPr bwMode="auto">
                    <a:xfrm>
                      <a:off x="0" y="0"/>
                      <a:ext cx="3194750" cy="15417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E57234" w14:textId="77777777" w:rsidR="00BF13B7" w:rsidRPr="006F432F" w:rsidRDefault="00BF13B7" w:rsidP="00EC03C2">
      <w:pPr>
        <w:jc w:val="center"/>
        <w:rPr>
          <w:b/>
          <w:sz w:val="28"/>
        </w:rPr>
      </w:pPr>
    </w:p>
    <w:p w14:paraId="2C5B2968" w14:textId="77777777" w:rsidR="00667261" w:rsidRPr="006F432F" w:rsidRDefault="00667261" w:rsidP="00BF13B7">
      <w:pPr>
        <w:spacing w:after="0"/>
        <w:jc w:val="center"/>
        <w:rPr>
          <w:rFonts w:ascii="Arial" w:hAnsi="Arial" w:cs="Arial"/>
          <w:b/>
          <w:sz w:val="24"/>
          <w:szCs w:val="24"/>
        </w:rPr>
      </w:pPr>
    </w:p>
    <w:p w14:paraId="40503FA4" w14:textId="77777777" w:rsidR="00667261" w:rsidRPr="006F432F" w:rsidRDefault="00667261" w:rsidP="00BF13B7">
      <w:pPr>
        <w:spacing w:after="0"/>
        <w:jc w:val="center"/>
        <w:rPr>
          <w:rFonts w:ascii="Arial" w:hAnsi="Arial" w:cs="Arial"/>
          <w:b/>
          <w:sz w:val="24"/>
          <w:szCs w:val="24"/>
        </w:rPr>
      </w:pPr>
    </w:p>
    <w:p w14:paraId="61A64DA5" w14:textId="77777777" w:rsidR="00667261" w:rsidRPr="006F432F" w:rsidRDefault="00667261" w:rsidP="00086AD1">
      <w:pPr>
        <w:spacing w:after="0"/>
        <w:rPr>
          <w:rFonts w:ascii="Arial" w:hAnsi="Arial" w:cs="Arial"/>
          <w:b/>
          <w:sz w:val="24"/>
          <w:szCs w:val="24"/>
        </w:rPr>
      </w:pPr>
    </w:p>
    <w:p w14:paraId="43FD8F54" w14:textId="77777777" w:rsidR="00667261" w:rsidRPr="006F432F" w:rsidRDefault="00667261" w:rsidP="00BF13B7">
      <w:pPr>
        <w:spacing w:after="0"/>
        <w:jc w:val="center"/>
        <w:rPr>
          <w:rFonts w:ascii="Arial" w:hAnsi="Arial" w:cs="Arial"/>
          <w:b/>
          <w:sz w:val="24"/>
          <w:szCs w:val="24"/>
        </w:rPr>
      </w:pPr>
    </w:p>
    <w:p w14:paraId="717061EE" w14:textId="77777777" w:rsidR="00086AD1" w:rsidRPr="006F432F" w:rsidRDefault="00086AD1" w:rsidP="00086AD1">
      <w:pPr>
        <w:spacing w:after="0"/>
        <w:jc w:val="center"/>
        <w:rPr>
          <w:rFonts w:ascii="Arial" w:hAnsi="Arial" w:cs="Arial"/>
          <w:b/>
          <w:sz w:val="24"/>
          <w:szCs w:val="24"/>
        </w:rPr>
      </w:pPr>
    </w:p>
    <w:p w14:paraId="7F69CE2F" w14:textId="77777777" w:rsidR="00086AD1" w:rsidRPr="006F432F" w:rsidRDefault="00086AD1" w:rsidP="00086AD1">
      <w:pPr>
        <w:spacing w:after="0"/>
        <w:jc w:val="center"/>
        <w:rPr>
          <w:rFonts w:ascii="Arial" w:hAnsi="Arial" w:cs="Arial"/>
          <w:b/>
          <w:sz w:val="24"/>
          <w:szCs w:val="24"/>
        </w:rPr>
      </w:pPr>
    </w:p>
    <w:p w14:paraId="1917E27A" w14:textId="77777777" w:rsidR="00086AD1" w:rsidRPr="006F432F" w:rsidRDefault="00086AD1" w:rsidP="00086AD1">
      <w:pPr>
        <w:spacing w:after="0"/>
        <w:jc w:val="center"/>
        <w:rPr>
          <w:rFonts w:ascii="Arial" w:hAnsi="Arial" w:cs="Arial"/>
          <w:b/>
          <w:sz w:val="24"/>
          <w:szCs w:val="24"/>
        </w:rPr>
      </w:pPr>
    </w:p>
    <w:p w14:paraId="44583078" w14:textId="77777777" w:rsidR="00086AD1" w:rsidRPr="006F432F" w:rsidRDefault="00086AD1" w:rsidP="00086AD1">
      <w:pPr>
        <w:spacing w:after="0"/>
        <w:jc w:val="center"/>
        <w:rPr>
          <w:rFonts w:ascii="Arial" w:hAnsi="Arial" w:cs="Arial"/>
          <w:b/>
          <w:sz w:val="24"/>
          <w:szCs w:val="24"/>
        </w:rPr>
      </w:pPr>
    </w:p>
    <w:p w14:paraId="064856BF" w14:textId="77777777" w:rsidR="00086AD1" w:rsidRPr="006F432F" w:rsidRDefault="00086AD1" w:rsidP="00086AD1">
      <w:pPr>
        <w:spacing w:after="0"/>
        <w:jc w:val="center"/>
        <w:rPr>
          <w:rFonts w:ascii="Arial" w:hAnsi="Arial" w:cs="Arial"/>
          <w:b/>
          <w:sz w:val="24"/>
          <w:szCs w:val="24"/>
        </w:rPr>
      </w:pPr>
    </w:p>
    <w:p w14:paraId="20348720" w14:textId="6AAA6F98" w:rsidR="00086AD1" w:rsidRPr="006F432F" w:rsidRDefault="00BF13B7" w:rsidP="00086AD1">
      <w:pPr>
        <w:spacing w:after="0"/>
        <w:jc w:val="center"/>
        <w:rPr>
          <w:rFonts w:ascii="Arial" w:hAnsi="Arial" w:cs="Arial"/>
          <w:b/>
          <w:sz w:val="24"/>
          <w:szCs w:val="24"/>
        </w:rPr>
      </w:pPr>
      <w:r w:rsidRPr="006F432F">
        <w:rPr>
          <w:rFonts w:ascii="Arial" w:hAnsi="Arial"/>
          <w:b/>
          <w:sz w:val="24"/>
        </w:rPr>
        <w:t>CALL FOR SCHOLARSHIP APPLICA</w:t>
      </w:r>
      <w:r w:rsidR="00A506B1">
        <w:rPr>
          <w:rFonts w:ascii="Arial" w:hAnsi="Arial"/>
          <w:b/>
          <w:sz w:val="24"/>
        </w:rPr>
        <w:t>TIONS</w:t>
      </w:r>
    </w:p>
    <w:p w14:paraId="1A3090C6" w14:textId="77777777" w:rsidR="00086AD1" w:rsidRPr="006F432F" w:rsidRDefault="00086AD1" w:rsidP="00BF13B7">
      <w:pPr>
        <w:spacing w:after="0"/>
        <w:jc w:val="center"/>
        <w:rPr>
          <w:rFonts w:ascii="Arial" w:hAnsi="Arial" w:cs="Arial"/>
          <w:b/>
          <w:sz w:val="28"/>
          <w:szCs w:val="28"/>
        </w:rPr>
      </w:pPr>
    </w:p>
    <w:p w14:paraId="542EAD9B" w14:textId="77777777" w:rsidR="009046F9" w:rsidRPr="006F432F" w:rsidRDefault="009046F9" w:rsidP="00BF13B7">
      <w:pPr>
        <w:spacing w:after="0"/>
        <w:jc w:val="center"/>
        <w:rPr>
          <w:rFonts w:ascii="Arial" w:hAnsi="Arial" w:cs="Arial"/>
          <w:b/>
          <w:sz w:val="28"/>
          <w:szCs w:val="28"/>
        </w:rPr>
      </w:pPr>
      <w:r w:rsidRPr="006F432F">
        <w:rPr>
          <w:rFonts w:ascii="Arial" w:hAnsi="Arial"/>
          <w:b/>
          <w:sz w:val="28"/>
        </w:rPr>
        <w:t xml:space="preserve">INTERNATIONAL COURSE </w:t>
      </w:r>
    </w:p>
    <w:p w14:paraId="1DC6FD8F" w14:textId="6F4FB9E8" w:rsidR="00CF10CF" w:rsidRPr="0077403D" w:rsidRDefault="0077403D" w:rsidP="00BF13B7">
      <w:pPr>
        <w:spacing w:after="0"/>
        <w:jc w:val="center"/>
        <w:rPr>
          <w:rFonts w:ascii="Arial" w:hAnsi="Arial"/>
          <w:b/>
          <w:sz w:val="28"/>
        </w:rPr>
      </w:pPr>
      <w:r w:rsidRPr="0077403D">
        <w:rPr>
          <w:rFonts w:ascii="Arial" w:hAnsi="Arial"/>
          <w:b/>
          <w:sz w:val="28"/>
        </w:rPr>
        <w:t>THREAT ASSESSMENT DUE TO FLOODING AND MASS REMOVAL IN UNCONTROLLED BASINS AND WITH LITTLE INFORMATION</w:t>
      </w:r>
    </w:p>
    <w:p w14:paraId="75FA2027" w14:textId="65CA5B9A" w:rsidR="00BF13B7" w:rsidRPr="006F432F" w:rsidRDefault="00D95BE9" w:rsidP="00BF13B7">
      <w:pPr>
        <w:spacing w:after="0"/>
        <w:jc w:val="center"/>
        <w:rPr>
          <w:rFonts w:ascii="Arial" w:hAnsi="Arial" w:cs="Arial"/>
          <w:b/>
          <w:sz w:val="24"/>
          <w:szCs w:val="24"/>
        </w:rPr>
      </w:pPr>
      <w:r>
        <w:rPr>
          <w:rFonts w:ascii="Arial" w:hAnsi="Arial"/>
          <w:b/>
          <w:sz w:val="24"/>
        </w:rPr>
        <w:t>2nd</w:t>
      </w:r>
      <w:r w:rsidR="009046F9" w:rsidRPr="006F432F">
        <w:rPr>
          <w:rFonts w:ascii="Arial" w:hAnsi="Arial"/>
          <w:b/>
          <w:sz w:val="24"/>
        </w:rPr>
        <w:t xml:space="preserve"> EDITION: MIXED-MODALITY FORMAT </w:t>
      </w:r>
    </w:p>
    <w:p w14:paraId="17B063C5" w14:textId="77777777" w:rsidR="00045555" w:rsidRPr="006F432F" w:rsidRDefault="00045555" w:rsidP="00BF13B7">
      <w:pPr>
        <w:spacing w:after="0"/>
        <w:jc w:val="center"/>
        <w:rPr>
          <w:rFonts w:ascii="Arial" w:hAnsi="Arial" w:cs="Arial"/>
          <w:b/>
          <w:sz w:val="24"/>
          <w:szCs w:val="24"/>
        </w:rPr>
      </w:pPr>
    </w:p>
    <w:p w14:paraId="64F029BF" w14:textId="23D13D34" w:rsidR="00667261" w:rsidRPr="006F432F" w:rsidRDefault="00667261" w:rsidP="00667261">
      <w:pPr>
        <w:spacing w:after="0"/>
        <w:jc w:val="center"/>
        <w:rPr>
          <w:rFonts w:ascii="Arial" w:hAnsi="Arial" w:cs="Arial"/>
          <w:b/>
          <w:sz w:val="24"/>
          <w:szCs w:val="24"/>
        </w:rPr>
      </w:pPr>
      <w:r w:rsidRPr="006F432F">
        <w:rPr>
          <w:rFonts w:ascii="Arial" w:hAnsi="Arial"/>
          <w:b/>
          <w:sz w:val="24"/>
        </w:rPr>
        <w:t xml:space="preserve">From </w:t>
      </w:r>
      <w:r w:rsidR="00D95BE9">
        <w:rPr>
          <w:rFonts w:ascii="Arial" w:hAnsi="Arial"/>
          <w:b/>
          <w:sz w:val="24"/>
        </w:rPr>
        <w:t xml:space="preserve">22 October 2025 </w:t>
      </w:r>
      <w:r w:rsidRPr="006F432F">
        <w:rPr>
          <w:rFonts w:ascii="Arial" w:hAnsi="Arial"/>
          <w:b/>
          <w:sz w:val="24"/>
        </w:rPr>
        <w:t>– 1</w:t>
      </w:r>
      <w:r w:rsidR="00D95BE9">
        <w:rPr>
          <w:rFonts w:ascii="Arial" w:hAnsi="Arial"/>
          <w:b/>
          <w:sz w:val="24"/>
        </w:rPr>
        <w:t>2</w:t>
      </w:r>
      <w:r w:rsidRPr="006F432F">
        <w:rPr>
          <w:rFonts w:ascii="Arial" w:hAnsi="Arial"/>
          <w:b/>
          <w:sz w:val="24"/>
        </w:rPr>
        <w:t xml:space="preserve"> </w:t>
      </w:r>
      <w:proofErr w:type="spellStart"/>
      <w:r w:rsidR="00D95BE9">
        <w:rPr>
          <w:rFonts w:ascii="Arial" w:hAnsi="Arial"/>
          <w:b/>
          <w:sz w:val="24"/>
        </w:rPr>
        <w:t>december</w:t>
      </w:r>
      <w:proofErr w:type="spellEnd"/>
      <w:r w:rsidR="00D95BE9">
        <w:rPr>
          <w:rFonts w:ascii="Arial" w:hAnsi="Arial"/>
          <w:b/>
          <w:sz w:val="24"/>
        </w:rPr>
        <w:t xml:space="preserve"> 2025</w:t>
      </w:r>
    </w:p>
    <w:p w14:paraId="6C7E7287" w14:textId="77777777" w:rsidR="00BF13B7" w:rsidRPr="006F432F" w:rsidRDefault="00BF13B7" w:rsidP="00BF13B7">
      <w:pPr>
        <w:spacing w:after="0"/>
        <w:jc w:val="center"/>
        <w:rPr>
          <w:rFonts w:ascii="Arial" w:hAnsi="Arial" w:cs="Arial"/>
          <w:b/>
          <w:sz w:val="28"/>
          <w:szCs w:val="28"/>
        </w:rPr>
      </w:pPr>
    </w:p>
    <w:p w14:paraId="49FCA5B2" w14:textId="77777777" w:rsidR="00BF13B7" w:rsidRPr="006F432F" w:rsidRDefault="00BF13B7" w:rsidP="00BF13B7">
      <w:pPr>
        <w:spacing w:after="0"/>
        <w:jc w:val="center"/>
        <w:rPr>
          <w:rFonts w:ascii="Arial" w:hAnsi="Arial" w:cs="Arial"/>
          <w:b/>
          <w:sz w:val="28"/>
          <w:szCs w:val="28"/>
        </w:rPr>
      </w:pPr>
    </w:p>
    <w:p w14:paraId="7C6D72DB" w14:textId="77777777" w:rsidR="00BF13B7" w:rsidRPr="006F432F" w:rsidRDefault="00BF13B7" w:rsidP="00BF13B7">
      <w:pPr>
        <w:spacing w:after="0"/>
        <w:jc w:val="center"/>
        <w:rPr>
          <w:rFonts w:ascii="Arial" w:hAnsi="Arial" w:cs="Arial"/>
          <w:b/>
          <w:sz w:val="28"/>
          <w:szCs w:val="28"/>
        </w:rPr>
      </w:pPr>
    </w:p>
    <w:p w14:paraId="0DDC298F" w14:textId="77777777" w:rsidR="00BF13B7" w:rsidRPr="006F432F" w:rsidRDefault="00BF13B7" w:rsidP="00BF13B7">
      <w:pPr>
        <w:spacing w:after="0"/>
        <w:jc w:val="center"/>
        <w:rPr>
          <w:rFonts w:ascii="Arial" w:hAnsi="Arial" w:cs="Arial"/>
          <w:b/>
          <w:sz w:val="28"/>
          <w:szCs w:val="28"/>
        </w:rPr>
      </w:pPr>
    </w:p>
    <w:p w14:paraId="5232F8F0" w14:textId="77777777" w:rsidR="00BF13B7" w:rsidRPr="006F432F" w:rsidRDefault="00BF13B7" w:rsidP="00BF13B7">
      <w:pPr>
        <w:spacing w:after="0"/>
        <w:jc w:val="center"/>
        <w:rPr>
          <w:rFonts w:ascii="Arial" w:hAnsi="Arial" w:cs="Arial"/>
          <w:b/>
          <w:sz w:val="28"/>
          <w:szCs w:val="28"/>
        </w:rPr>
      </w:pPr>
    </w:p>
    <w:p w14:paraId="0884EC8D" w14:textId="77777777" w:rsidR="00BF13B7" w:rsidRPr="006F432F" w:rsidRDefault="00BF13B7" w:rsidP="00BF13B7">
      <w:pPr>
        <w:spacing w:after="0"/>
        <w:jc w:val="center"/>
        <w:rPr>
          <w:rFonts w:ascii="Arial" w:hAnsi="Arial" w:cs="Arial"/>
          <w:b/>
          <w:sz w:val="28"/>
          <w:szCs w:val="28"/>
        </w:rPr>
      </w:pPr>
    </w:p>
    <w:p w14:paraId="6E739D22" w14:textId="77777777" w:rsidR="00BF13B7" w:rsidRPr="006F432F" w:rsidRDefault="00BF13B7" w:rsidP="00BF13B7">
      <w:pPr>
        <w:spacing w:after="0"/>
        <w:jc w:val="center"/>
        <w:rPr>
          <w:rFonts w:ascii="Arial" w:hAnsi="Arial" w:cs="Arial"/>
          <w:b/>
          <w:sz w:val="28"/>
          <w:szCs w:val="28"/>
        </w:rPr>
      </w:pPr>
    </w:p>
    <w:p w14:paraId="64601F3B" w14:textId="77777777" w:rsidR="00C712EB" w:rsidRPr="006F432F" w:rsidRDefault="00C712EB" w:rsidP="00BF13B7">
      <w:pPr>
        <w:spacing w:after="0"/>
        <w:jc w:val="center"/>
        <w:rPr>
          <w:rFonts w:ascii="Arial" w:hAnsi="Arial" w:cs="Arial"/>
          <w:b/>
          <w:sz w:val="28"/>
          <w:szCs w:val="28"/>
        </w:rPr>
      </w:pPr>
    </w:p>
    <w:p w14:paraId="569AFA44" w14:textId="77777777" w:rsidR="00C712EB" w:rsidRPr="006F432F" w:rsidRDefault="00C712EB" w:rsidP="00BF13B7">
      <w:pPr>
        <w:spacing w:after="0"/>
        <w:jc w:val="center"/>
        <w:rPr>
          <w:rFonts w:ascii="Arial" w:hAnsi="Arial" w:cs="Arial"/>
          <w:b/>
          <w:sz w:val="28"/>
          <w:szCs w:val="28"/>
        </w:rPr>
      </w:pPr>
    </w:p>
    <w:p w14:paraId="127FE8C2" w14:textId="77777777" w:rsidR="00C712EB" w:rsidRPr="006F432F" w:rsidRDefault="00C712EB" w:rsidP="00BF13B7">
      <w:pPr>
        <w:spacing w:after="0"/>
        <w:jc w:val="center"/>
        <w:rPr>
          <w:rFonts w:ascii="Arial" w:hAnsi="Arial" w:cs="Arial"/>
          <w:b/>
          <w:sz w:val="28"/>
          <w:szCs w:val="28"/>
        </w:rPr>
      </w:pPr>
    </w:p>
    <w:p w14:paraId="50111D16" w14:textId="77777777" w:rsidR="009541DC" w:rsidRPr="006F432F" w:rsidRDefault="009541DC" w:rsidP="00BF13B7">
      <w:pPr>
        <w:spacing w:after="0"/>
        <w:jc w:val="center"/>
        <w:rPr>
          <w:rFonts w:ascii="Arial" w:hAnsi="Arial" w:cs="Arial"/>
          <w:b/>
          <w:sz w:val="28"/>
          <w:szCs w:val="28"/>
        </w:rPr>
      </w:pPr>
    </w:p>
    <w:p w14:paraId="3B95C130" w14:textId="77777777" w:rsidR="00C712EB" w:rsidRPr="006F432F" w:rsidRDefault="00C712EB" w:rsidP="00BF13B7">
      <w:pPr>
        <w:spacing w:after="0"/>
        <w:jc w:val="center"/>
        <w:rPr>
          <w:rFonts w:ascii="Arial" w:hAnsi="Arial" w:cs="Arial"/>
          <w:b/>
          <w:sz w:val="28"/>
          <w:szCs w:val="28"/>
        </w:rPr>
      </w:pPr>
    </w:p>
    <w:p w14:paraId="7B21335D" w14:textId="77777777" w:rsidR="00C712EB" w:rsidRPr="006F432F" w:rsidRDefault="00C712EB" w:rsidP="00BF13B7">
      <w:pPr>
        <w:spacing w:after="0"/>
        <w:jc w:val="center"/>
        <w:rPr>
          <w:rFonts w:ascii="Arial" w:hAnsi="Arial" w:cs="Arial"/>
          <w:b/>
          <w:sz w:val="28"/>
          <w:szCs w:val="28"/>
        </w:rPr>
      </w:pPr>
    </w:p>
    <w:p w14:paraId="43BC6A53" w14:textId="146350C8" w:rsidR="00BF13B7" w:rsidRPr="006F432F" w:rsidRDefault="00BF13B7" w:rsidP="00BF13B7">
      <w:pPr>
        <w:spacing w:after="0"/>
        <w:jc w:val="center"/>
        <w:rPr>
          <w:sz w:val="18"/>
        </w:rPr>
      </w:pPr>
      <w:r w:rsidRPr="006F432F">
        <w:rPr>
          <w:sz w:val="18"/>
        </w:rPr>
        <w:t xml:space="preserve">Call for Applications available at: </w:t>
      </w:r>
      <w:hyperlink r:id="rId9" w:history="1">
        <w:r w:rsidR="00D95BE9" w:rsidRPr="009F38A6">
          <w:rPr>
            <w:rStyle w:val="Hipervnculo"/>
            <w:sz w:val="18"/>
          </w:rPr>
          <w:t>https://www.agcid.cl</w:t>
        </w:r>
      </w:hyperlink>
    </w:p>
    <w:p w14:paraId="2E47CF97" w14:textId="77777777" w:rsidR="00BF13B7" w:rsidRPr="006F432F" w:rsidRDefault="00BF13B7" w:rsidP="00BF13B7">
      <w:pPr>
        <w:spacing w:after="0"/>
        <w:jc w:val="center"/>
        <w:rPr>
          <w:sz w:val="18"/>
        </w:rPr>
      </w:pPr>
      <w:r w:rsidRPr="006F432F">
        <w:rPr>
          <w:sz w:val="18"/>
        </w:rPr>
        <w:t>Chilean International Cooperation Agency for Development │ AGCID</w:t>
      </w:r>
    </w:p>
    <w:p w14:paraId="13F39ABE" w14:textId="77777777" w:rsidR="00667261" w:rsidRPr="006F432F" w:rsidRDefault="00667261" w:rsidP="00BF13B7">
      <w:pPr>
        <w:spacing w:after="0"/>
        <w:jc w:val="center"/>
        <w:rPr>
          <w:sz w:val="18"/>
        </w:rPr>
      </w:pPr>
    </w:p>
    <w:p w14:paraId="0384180F" w14:textId="77777777" w:rsidR="00667261" w:rsidRPr="006F432F" w:rsidRDefault="00C42FC0" w:rsidP="00BF13B7">
      <w:pPr>
        <w:spacing w:after="0"/>
        <w:jc w:val="center"/>
        <w:rPr>
          <w:sz w:val="18"/>
        </w:rPr>
      </w:pPr>
      <w:r w:rsidRPr="006F432F">
        <w:rPr>
          <w:noProof/>
          <w:color w:val="000000"/>
          <w:lang w:val="es-CL" w:eastAsia="es-CL"/>
        </w:rPr>
        <w:drawing>
          <wp:anchor distT="0" distB="0" distL="114300" distR="114300" simplePos="0" relativeHeight="251663360" behindDoc="0" locked="0" layoutInCell="1" allowOverlap="1" wp14:anchorId="287E2EAA" wp14:editId="27880824">
            <wp:simplePos x="0" y="0"/>
            <wp:positionH relativeFrom="column">
              <wp:posOffset>-344170</wp:posOffset>
            </wp:positionH>
            <wp:positionV relativeFrom="paragraph">
              <wp:posOffset>103876</wp:posOffset>
            </wp:positionV>
            <wp:extent cx="1863090" cy="11423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3090" cy="1142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9BB14A" w14:textId="77777777" w:rsidR="00667261" w:rsidRPr="006F432F" w:rsidRDefault="00C42FC0" w:rsidP="00BF13B7">
      <w:pPr>
        <w:spacing w:after="0"/>
        <w:jc w:val="center"/>
        <w:rPr>
          <w:sz w:val="18"/>
        </w:rPr>
      </w:pPr>
      <w:r w:rsidRPr="006F432F">
        <w:rPr>
          <w:noProof/>
          <w:lang w:val="es-CL" w:eastAsia="es-CL"/>
        </w:rPr>
        <w:drawing>
          <wp:anchor distT="0" distB="0" distL="114300" distR="114300" simplePos="0" relativeHeight="251660288" behindDoc="0" locked="0" layoutInCell="1" allowOverlap="1" wp14:anchorId="681D414B" wp14:editId="455ECE9C">
            <wp:simplePos x="0" y="0"/>
            <wp:positionH relativeFrom="column">
              <wp:posOffset>1671320</wp:posOffset>
            </wp:positionH>
            <wp:positionV relativeFrom="paragraph">
              <wp:posOffset>34661</wp:posOffset>
            </wp:positionV>
            <wp:extent cx="1906270" cy="920115"/>
            <wp:effectExtent l="0" t="0" r="0" b="0"/>
            <wp:wrapNone/>
            <wp:docPr id="2" name="Imagen 2" descr="Abierta convocatoria para presentación de proyectos al programa de  voluntarios de Japón | Ministerio de Planificación Nacional y Política  Econó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ierta convocatoria para presentación de proyectos al programa de  voluntarios de Japón | Ministerio de Planificación Nacional y Política  Económic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6270" cy="920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432F">
        <w:rPr>
          <w:rFonts w:ascii="Arial" w:hAnsi="Arial"/>
          <w:b/>
          <w:noProof/>
          <w:sz w:val="28"/>
          <w:lang w:val="es-CL" w:eastAsia="es-CL"/>
        </w:rPr>
        <w:drawing>
          <wp:anchor distT="0" distB="0" distL="114300" distR="114300" simplePos="0" relativeHeight="251666432" behindDoc="0" locked="0" layoutInCell="1" allowOverlap="1" wp14:anchorId="612913E2" wp14:editId="7FEC9D70">
            <wp:simplePos x="0" y="0"/>
            <wp:positionH relativeFrom="column">
              <wp:posOffset>3789309</wp:posOffset>
            </wp:positionH>
            <wp:positionV relativeFrom="paragraph">
              <wp:posOffset>20955</wp:posOffset>
            </wp:positionV>
            <wp:extent cx="2242820" cy="775335"/>
            <wp:effectExtent l="0" t="0" r="5080" b="5715"/>
            <wp:wrapNone/>
            <wp:docPr id="9" name="Imagen 9" descr="Imagen que contiene dibuj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Imagen que contiene dibujo&#10;&#10;Descripción generada automáticamente"/>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2820" cy="775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ED6CC7" w14:textId="77777777" w:rsidR="00667261" w:rsidRPr="006F432F" w:rsidRDefault="00667261" w:rsidP="00BF13B7">
      <w:pPr>
        <w:spacing w:after="0"/>
        <w:jc w:val="center"/>
        <w:rPr>
          <w:rFonts w:ascii="Arial" w:hAnsi="Arial" w:cs="Arial"/>
          <w:b/>
          <w:sz w:val="28"/>
          <w:szCs w:val="28"/>
        </w:rPr>
      </w:pPr>
    </w:p>
    <w:p w14:paraId="2772E2BD" w14:textId="77777777" w:rsidR="00667261" w:rsidRPr="006F432F" w:rsidRDefault="00667261" w:rsidP="00667261">
      <w:pPr>
        <w:ind w:left="7080"/>
        <w:rPr>
          <w:b/>
          <w:sz w:val="28"/>
        </w:rPr>
      </w:pPr>
      <w:r w:rsidRPr="006F432F">
        <w:rPr>
          <w:b/>
          <w:sz w:val="28"/>
        </w:rPr>
        <w:t xml:space="preserve"> </w:t>
      </w:r>
    </w:p>
    <w:p w14:paraId="7D713B55" w14:textId="77777777" w:rsidR="00667261" w:rsidRPr="006F432F" w:rsidRDefault="00667261" w:rsidP="00BF13B7">
      <w:pPr>
        <w:spacing w:after="0"/>
        <w:jc w:val="center"/>
        <w:rPr>
          <w:rFonts w:ascii="Arial" w:hAnsi="Arial" w:cs="Arial"/>
          <w:b/>
          <w:sz w:val="28"/>
          <w:szCs w:val="28"/>
        </w:rPr>
      </w:pPr>
    </w:p>
    <w:p w14:paraId="7BFE2170" w14:textId="77777777" w:rsidR="00901A4C" w:rsidRPr="006F432F" w:rsidRDefault="00BF13B7" w:rsidP="00BF13B7">
      <w:pPr>
        <w:jc w:val="both"/>
        <w:rPr>
          <w:b/>
        </w:rPr>
      </w:pPr>
      <w:r w:rsidRPr="006F432F">
        <w:rPr>
          <w:b/>
        </w:rPr>
        <w:t>BACKGROUND</w:t>
      </w:r>
    </w:p>
    <w:p w14:paraId="5F55C5BD" w14:textId="7D04ECCF" w:rsidR="00D01979" w:rsidRPr="006F432F" w:rsidRDefault="00D01979" w:rsidP="00D01979">
      <w:pPr>
        <w:jc w:val="both"/>
      </w:pPr>
      <w:r w:rsidRPr="006F432F">
        <w:t xml:space="preserve">According to the United Nations Office for the Coordination of Humanitarian Affairs (2020), Latin America and the Caribbean is the second-most disaster-prone region in the world. </w:t>
      </w:r>
      <w:r w:rsidR="009D2377">
        <w:t>The</w:t>
      </w:r>
      <w:r w:rsidRPr="006F432F">
        <w:t xml:space="preserve"> occurrence </w:t>
      </w:r>
      <w:r w:rsidR="009D2377">
        <w:t xml:space="preserve">of natural disasters </w:t>
      </w:r>
      <w:r w:rsidRPr="006F432F">
        <w:t xml:space="preserve">not only threatens lives and property, but can also reverse the progress of nations in terms of their development, eroding resilience and increasing vulnerability. </w:t>
      </w:r>
    </w:p>
    <w:p w14:paraId="788FCDD5" w14:textId="77777777" w:rsidR="00D01979" w:rsidRPr="006F432F" w:rsidRDefault="00D01979" w:rsidP="00D01979">
      <w:pPr>
        <w:jc w:val="both"/>
      </w:pPr>
      <w:r w:rsidRPr="006F432F">
        <w:t>The Government of Chile, through the Chilean International Cooperation Agency for Development (AGCID), in collaboration with the Japan International Cooperation Agency (JICA), seeks to contribute to developing and strengthening the capacities of professionals and technicians in the region. To this end, and inspired by the Sustainable Development Goals of the 2030 Agenda as well as the Sendai Framework for Disaster Risk Reduction, they have created the</w:t>
      </w:r>
      <w:r w:rsidRPr="006F432F">
        <w:rPr>
          <w:b/>
          <w:bCs/>
        </w:rPr>
        <w:t xml:space="preserve"> Building Resilient and Sustainable Societies Against Disasters in Latin America and the Caribbean Project (Kizuna II)</w:t>
      </w:r>
      <w:r w:rsidRPr="006F432F">
        <w:t>. The initiative is part of the second phase of the successful Kizuna Programme, which trained more than 5,000 participants between 2015 and 2020.</w:t>
      </w:r>
    </w:p>
    <w:p w14:paraId="3FD84CFB" w14:textId="71E8A24A" w:rsidR="00D01979" w:rsidRPr="006F432F" w:rsidRDefault="00D01979" w:rsidP="00D01979">
      <w:pPr>
        <w:jc w:val="both"/>
      </w:pPr>
      <w:r w:rsidRPr="006F432F">
        <w:t>Th</w:t>
      </w:r>
      <w:r w:rsidR="009D2377">
        <w:t>is</w:t>
      </w:r>
      <w:r w:rsidRPr="006F432F">
        <w:t xml:space="preserve"> course, titled </w:t>
      </w:r>
      <w:r w:rsidRPr="0077403D">
        <w:t>“</w:t>
      </w:r>
      <w:r w:rsidR="0077403D">
        <w:t>T</w:t>
      </w:r>
      <w:r w:rsidR="0077403D" w:rsidRPr="0077403D">
        <w:t xml:space="preserve">hreat </w:t>
      </w:r>
      <w:r w:rsidR="0077403D">
        <w:t>A</w:t>
      </w:r>
      <w:r w:rsidR="0077403D" w:rsidRPr="0077403D">
        <w:t xml:space="preserve">ssessment </w:t>
      </w:r>
      <w:r w:rsidR="0077403D">
        <w:t>D</w:t>
      </w:r>
      <w:r w:rsidR="0077403D" w:rsidRPr="0077403D">
        <w:t xml:space="preserve">ue to </w:t>
      </w:r>
      <w:r w:rsidR="0077403D">
        <w:t>F</w:t>
      </w:r>
      <w:r w:rsidR="0077403D" w:rsidRPr="0077403D">
        <w:t xml:space="preserve">looding and </w:t>
      </w:r>
      <w:r w:rsidR="0077403D">
        <w:t>M</w:t>
      </w:r>
      <w:r w:rsidR="0077403D" w:rsidRPr="0077403D">
        <w:t xml:space="preserve">ass </w:t>
      </w:r>
      <w:r w:rsidR="0077403D">
        <w:t>R</w:t>
      </w:r>
      <w:r w:rsidR="0077403D" w:rsidRPr="0077403D">
        <w:t xml:space="preserve">emoval in </w:t>
      </w:r>
      <w:r w:rsidR="0077403D">
        <w:t>U</w:t>
      </w:r>
      <w:r w:rsidR="0077403D" w:rsidRPr="0077403D">
        <w:t xml:space="preserve">ncontrolled </w:t>
      </w:r>
      <w:r w:rsidR="0077403D">
        <w:t>B</w:t>
      </w:r>
      <w:r w:rsidR="0077403D" w:rsidRPr="0077403D">
        <w:t xml:space="preserve">asins and with </w:t>
      </w:r>
      <w:r w:rsidR="0077403D">
        <w:t>L</w:t>
      </w:r>
      <w:r w:rsidR="0077403D" w:rsidRPr="0077403D">
        <w:t xml:space="preserve">ittle </w:t>
      </w:r>
      <w:r w:rsidR="0077403D">
        <w:t>I</w:t>
      </w:r>
      <w:r w:rsidR="0077403D" w:rsidRPr="0077403D">
        <w:t>nformation</w:t>
      </w:r>
      <w:r w:rsidRPr="0077403D">
        <w:t>”,</w:t>
      </w:r>
      <w:r w:rsidRPr="006F432F">
        <w:t xml:space="preserve"> aims to serve as a concrete action of international cooperation to build professional, institutional, and public policy capacities that contribute to moving towards communities that are better prepared and more resilient to natural disasters.</w:t>
      </w:r>
    </w:p>
    <w:p w14:paraId="680E0289" w14:textId="08E4CBB5" w:rsidR="002E1D40" w:rsidRPr="006F432F" w:rsidRDefault="00D01979" w:rsidP="00D01979">
      <w:pPr>
        <w:jc w:val="both"/>
      </w:pPr>
      <w:r w:rsidRPr="006F432F">
        <w:t>The initiative will be implemented for a period of two years beginning in Japanese Fiscal Year 2024 and is divided into two (2) mixed modality editions, one in each Japanese Fiscal Year until 2025. It is part of the Kizuna II Project and falls within the framework of the Japan – Chile Partnership Programme (JCPP2030) and the Technical Cooperation Agreement signed between the governments of Japan and Chile.</w:t>
      </w:r>
    </w:p>
    <w:p w14:paraId="7C843B4D" w14:textId="55E6644F" w:rsidR="00D467BE" w:rsidRPr="006F432F" w:rsidRDefault="00D467BE" w:rsidP="00E873DD">
      <w:pPr>
        <w:jc w:val="both"/>
      </w:pPr>
      <w:r w:rsidRPr="006F432F">
        <w:t xml:space="preserve">The </w:t>
      </w:r>
      <w:r w:rsidR="00D95BE9">
        <w:t>second</w:t>
      </w:r>
      <w:r w:rsidRPr="006F432F">
        <w:t xml:space="preserve"> edition of th</w:t>
      </w:r>
      <w:r w:rsidR="00D95BE9">
        <w:t>e course will take place in 2025</w:t>
      </w:r>
      <w:r w:rsidRPr="006F432F">
        <w:t>.</w:t>
      </w:r>
    </w:p>
    <w:p w14:paraId="77E3EAA3" w14:textId="77777777" w:rsidR="00CE3CAE" w:rsidRPr="006F432F" w:rsidRDefault="00CE3CAE" w:rsidP="00EC03C2">
      <w:pPr>
        <w:jc w:val="both"/>
      </w:pPr>
    </w:p>
    <w:p w14:paraId="7DAD5E2E" w14:textId="77777777" w:rsidR="00CE3CAE" w:rsidRPr="006F432F" w:rsidRDefault="00CE3CAE">
      <w:r w:rsidRPr="006F432F">
        <w:br w:type="page"/>
      </w:r>
    </w:p>
    <w:p w14:paraId="7F030B5C" w14:textId="77777777" w:rsidR="00BF13B7" w:rsidRPr="006F432F" w:rsidRDefault="00BF13B7" w:rsidP="00EC03C2">
      <w:pPr>
        <w:jc w:val="both"/>
        <w:rPr>
          <w:b/>
        </w:rPr>
      </w:pPr>
      <w:r w:rsidRPr="006F432F">
        <w:rPr>
          <w:b/>
        </w:rPr>
        <w:lastRenderedPageBreak/>
        <w:t>OVERVIEW</w:t>
      </w:r>
    </w:p>
    <w:p w14:paraId="32D7C3FB" w14:textId="77777777" w:rsidR="003E4E0E" w:rsidRPr="006F432F" w:rsidRDefault="003E4E0E" w:rsidP="00EC03C2">
      <w:pPr>
        <w:jc w:val="both"/>
        <w:rPr>
          <w:b/>
        </w:rPr>
      </w:pPr>
    </w:p>
    <w:p w14:paraId="1A863BE5" w14:textId="77777777" w:rsidR="00BF13B7" w:rsidRPr="006F432F" w:rsidRDefault="00BF13B7" w:rsidP="00371BFE">
      <w:pPr>
        <w:pStyle w:val="Prrafodelista"/>
        <w:numPr>
          <w:ilvl w:val="0"/>
          <w:numId w:val="4"/>
        </w:numPr>
        <w:jc w:val="both"/>
        <w:rPr>
          <w:b/>
        </w:rPr>
      </w:pPr>
      <w:r w:rsidRPr="006F432F">
        <w:rPr>
          <w:b/>
        </w:rPr>
        <w:t>OVERRIDING OBJECTIVE</w:t>
      </w:r>
    </w:p>
    <w:p w14:paraId="2AB46D26" w14:textId="65E5B18B" w:rsidR="00CE3CAE" w:rsidRPr="006F432F" w:rsidRDefault="0009681F" w:rsidP="00BE79DF">
      <w:pPr>
        <w:jc w:val="both"/>
      </w:pPr>
      <w:r w:rsidRPr="006F432F">
        <w:t>To promote policies, strategies, programmes</w:t>
      </w:r>
      <w:r w:rsidR="008B3EE0">
        <w:t>,</w:t>
      </w:r>
      <w:r w:rsidRPr="006F432F">
        <w:t xml:space="preserve"> and collaborative actions with Latin American and Caribbean (LAC) countries, in accordance with the priorities for action of the Sendai Framework for Disaster Risk Reduction 2015 – 2030 and the Sustainable Development Goals (SDG 2030).</w:t>
      </w:r>
    </w:p>
    <w:p w14:paraId="66CC240B" w14:textId="77777777" w:rsidR="00BE79DF" w:rsidRPr="006F432F" w:rsidRDefault="00BE79DF" w:rsidP="00BE79DF">
      <w:pPr>
        <w:jc w:val="both"/>
        <w:rPr>
          <w:b/>
        </w:rPr>
      </w:pPr>
    </w:p>
    <w:p w14:paraId="408FA0A6" w14:textId="77777777" w:rsidR="00901A4C" w:rsidRPr="006F432F" w:rsidRDefault="00556078" w:rsidP="00371BFE">
      <w:pPr>
        <w:pStyle w:val="Prrafodelista"/>
        <w:numPr>
          <w:ilvl w:val="0"/>
          <w:numId w:val="4"/>
        </w:numPr>
        <w:jc w:val="both"/>
        <w:rPr>
          <w:b/>
        </w:rPr>
      </w:pPr>
      <w:r w:rsidRPr="006F432F">
        <w:rPr>
          <w:b/>
        </w:rPr>
        <w:t>COURSE OBJECTIVES</w:t>
      </w:r>
    </w:p>
    <w:p w14:paraId="7ECF414E" w14:textId="70094F42" w:rsidR="0077403D" w:rsidRPr="0077403D" w:rsidRDefault="0009681F" w:rsidP="0077403D">
      <w:pPr>
        <w:jc w:val="both"/>
      </w:pPr>
      <w:r w:rsidRPr="006F432F">
        <w:t xml:space="preserve">To acquire the </w:t>
      </w:r>
      <w:r w:rsidR="0077403D" w:rsidRPr="0077403D">
        <w:t xml:space="preserve">capabilities </w:t>
      </w:r>
      <w:r w:rsidRPr="006F432F">
        <w:t xml:space="preserve">to develop maps or models </w:t>
      </w:r>
      <w:r w:rsidR="0077403D" w:rsidRPr="0077403D">
        <w:t>modeling of geological threats such as mass removal and flooding, incorporating climate variability and climate change in uncontrolled basins with little information.</w:t>
      </w:r>
    </w:p>
    <w:p w14:paraId="2A675934" w14:textId="77777777" w:rsidR="003E4E0E" w:rsidRPr="006F432F" w:rsidRDefault="003E4E0E" w:rsidP="003E4E0E">
      <w:pPr>
        <w:jc w:val="both"/>
        <w:rPr>
          <w:b/>
        </w:rPr>
      </w:pPr>
    </w:p>
    <w:p w14:paraId="59D5E174" w14:textId="77777777" w:rsidR="00BF13B7" w:rsidRPr="006F432F" w:rsidRDefault="00BF13B7" w:rsidP="00371BFE">
      <w:pPr>
        <w:pStyle w:val="Prrafodelista"/>
        <w:numPr>
          <w:ilvl w:val="0"/>
          <w:numId w:val="4"/>
        </w:numPr>
        <w:spacing w:after="0" w:line="240" w:lineRule="auto"/>
        <w:jc w:val="both"/>
        <w:rPr>
          <w:b/>
        </w:rPr>
      </w:pPr>
      <w:r w:rsidRPr="006F432F">
        <w:rPr>
          <w:b/>
        </w:rPr>
        <w:t>EXPECTED OUTCOMES</w:t>
      </w:r>
    </w:p>
    <w:p w14:paraId="7D36F681" w14:textId="77777777" w:rsidR="00BF13B7" w:rsidRPr="006F432F" w:rsidRDefault="00BF13B7" w:rsidP="00CD3B93">
      <w:pPr>
        <w:pStyle w:val="Prrafodelista"/>
        <w:spacing w:after="0" w:line="240" w:lineRule="auto"/>
        <w:ind w:left="1080"/>
        <w:jc w:val="both"/>
        <w:rPr>
          <w:b/>
        </w:rPr>
      </w:pPr>
    </w:p>
    <w:p w14:paraId="409BAB20" w14:textId="77777777" w:rsidR="00F52EFB" w:rsidRPr="006F432F" w:rsidRDefault="00BE79DF" w:rsidP="00F52EFB">
      <w:pPr>
        <w:jc w:val="both"/>
        <w:rPr>
          <w:rFonts w:eastAsia="Times New Roman" w:cs="Times New Roman"/>
        </w:rPr>
      </w:pPr>
      <w:r w:rsidRPr="006F432F">
        <w:t>Course participants are expected to improve their knowledge and skills and, by the end of the course, be able to:</w:t>
      </w:r>
    </w:p>
    <w:p w14:paraId="2F00B2A2" w14:textId="77777777" w:rsidR="00F52EFB" w:rsidRPr="006F432F" w:rsidRDefault="00F52EFB" w:rsidP="00F52EFB">
      <w:pPr>
        <w:pStyle w:val="Prrafodelista"/>
        <w:numPr>
          <w:ilvl w:val="0"/>
          <w:numId w:val="14"/>
        </w:numPr>
        <w:jc w:val="both"/>
        <w:rPr>
          <w:rFonts w:eastAsia="Times New Roman" w:cs="Times New Roman"/>
        </w:rPr>
      </w:pPr>
      <w:r w:rsidRPr="006F432F">
        <w:t>Identify and characterize extreme precipitation events that trigger debris flows and pluvial flooding;</w:t>
      </w:r>
    </w:p>
    <w:p w14:paraId="48D1B9AF" w14:textId="3FF9E279" w:rsidR="00F52EFB" w:rsidRPr="006F432F" w:rsidRDefault="006F432F" w:rsidP="00F52EFB">
      <w:pPr>
        <w:pStyle w:val="Prrafodelista"/>
        <w:numPr>
          <w:ilvl w:val="0"/>
          <w:numId w:val="14"/>
        </w:numPr>
        <w:jc w:val="both"/>
        <w:rPr>
          <w:rFonts w:eastAsia="Times New Roman" w:cs="Times New Roman"/>
        </w:rPr>
      </w:pPr>
      <w:r w:rsidRPr="006F432F">
        <w:t>Analyse</w:t>
      </w:r>
      <w:r w:rsidR="00F52EFB" w:rsidRPr="006F432F">
        <w:t xml:space="preserve"> geological threats related to landslides, describe the characteristics of run-off from basins, and understand the basic concepts of hydrological modelling.</w:t>
      </w:r>
    </w:p>
    <w:p w14:paraId="30CD3755" w14:textId="37D9139D" w:rsidR="00F52EFB" w:rsidRPr="006F432F" w:rsidRDefault="006F432F" w:rsidP="00F52EFB">
      <w:pPr>
        <w:pStyle w:val="Prrafodelista"/>
        <w:numPr>
          <w:ilvl w:val="0"/>
          <w:numId w:val="14"/>
        </w:numPr>
        <w:jc w:val="both"/>
        <w:rPr>
          <w:rFonts w:eastAsia="Times New Roman" w:cs="Times New Roman"/>
        </w:rPr>
      </w:pPr>
      <w:r w:rsidRPr="006F432F">
        <w:t>Analyse</w:t>
      </w:r>
      <w:r w:rsidR="00F52EFB" w:rsidRPr="006F432F">
        <w:t xml:space="preserve"> extreme precipitation events that trigger debris flows, pluvial flooding, and flood flows in catchment basins associated with extreme events, including climate change and hydrological change, using the corresponding tools that enable the identification, characterisation, description and zoning of such phenomena.</w:t>
      </w:r>
    </w:p>
    <w:p w14:paraId="4BD079AA" w14:textId="77777777" w:rsidR="00F52EFB" w:rsidRPr="006F432F" w:rsidRDefault="00F52EFB" w:rsidP="00F52EFB">
      <w:pPr>
        <w:pStyle w:val="Prrafodelista"/>
        <w:numPr>
          <w:ilvl w:val="0"/>
          <w:numId w:val="14"/>
        </w:numPr>
        <w:jc w:val="both"/>
        <w:rPr>
          <w:rFonts w:eastAsia="Times New Roman" w:cs="Times New Roman"/>
        </w:rPr>
      </w:pPr>
      <w:r w:rsidRPr="006F432F">
        <w:t>Propose an Action Plan for the development of risk maps or models that are feasible to be implemented in their country.</w:t>
      </w:r>
    </w:p>
    <w:p w14:paraId="17D85B08" w14:textId="77777777" w:rsidR="00F52EFB" w:rsidRPr="006F432F" w:rsidRDefault="00F52EFB" w:rsidP="00F52EFB">
      <w:pPr>
        <w:jc w:val="both"/>
        <w:rPr>
          <w:rFonts w:eastAsia="Times New Roman" w:cs="Times New Roman"/>
        </w:rPr>
      </w:pPr>
    </w:p>
    <w:p w14:paraId="62290770" w14:textId="77777777" w:rsidR="00DD5815" w:rsidRPr="006F432F" w:rsidRDefault="00DD5815" w:rsidP="00F52EFB">
      <w:pPr>
        <w:spacing w:after="120"/>
        <w:ind w:left="714"/>
        <w:jc w:val="both"/>
        <w:rPr>
          <w:rFonts w:eastAsia="Times New Roman" w:cs="Times New Roman"/>
        </w:rPr>
      </w:pPr>
    </w:p>
    <w:p w14:paraId="5B0F431B" w14:textId="77777777" w:rsidR="00797172" w:rsidRPr="006F432F" w:rsidRDefault="00BF13B7" w:rsidP="00797172">
      <w:pPr>
        <w:pStyle w:val="Prrafodelista"/>
        <w:numPr>
          <w:ilvl w:val="0"/>
          <w:numId w:val="4"/>
        </w:numPr>
        <w:spacing w:before="240" w:after="0" w:line="240" w:lineRule="auto"/>
        <w:jc w:val="both"/>
        <w:rPr>
          <w:b/>
        </w:rPr>
      </w:pPr>
      <w:r w:rsidRPr="006F432F">
        <w:rPr>
          <w:b/>
        </w:rPr>
        <w:t>IMPLEMENTING INSTITUTIONS</w:t>
      </w:r>
    </w:p>
    <w:p w14:paraId="738E4077" w14:textId="77777777" w:rsidR="00887CBB" w:rsidRPr="006F432F" w:rsidRDefault="00887CBB" w:rsidP="00887CBB">
      <w:pPr>
        <w:jc w:val="both"/>
      </w:pPr>
    </w:p>
    <w:p w14:paraId="334C1762" w14:textId="3FE13A9A" w:rsidR="00FA6070" w:rsidRPr="006F432F" w:rsidRDefault="00FA6070" w:rsidP="00887CBB">
      <w:pPr>
        <w:jc w:val="both"/>
      </w:pPr>
      <w:r w:rsidRPr="006F432F">
        <w:t>The mission of the Faculty of Physical Sciences and Mathematics of the Universidad de Chile is to generate, develop, integrate, and communicate knowledge of basic sciences, engineering, earth sciences, and economics and management. This mission is fulfilled through its teaching, research, and outreach activities, undertaken at the highest levels of complexity and according to standards of international excellence.</w:t>
      </w:r>
    </w:p>
    <w:p w14:paraId="0929D1B6" w14:textId="2DD684AB" w:rsidR="00170923" w:rsidRDefault="00170923">
      <w:r>
        <w:br w:type="page"/>
      </w:r>
    </w:p>
    <w:p w14:paraId="1B13A71E" w14:textId="77777777" w:rsidR="00556078" w:rsidRPr="006F432F" w:rsidRDefault="00556078" w:rsidP="00371BFE">
      <w:pPr>
        <w:pStyle w:val="Prrafodelista"/>
        <w:numPr>
          <w:ilvl w:val="0"/>
          <w:numId w:val="4"/>
        </w:numPr>
        <w:jc w:val="both"/>
        <w:rPr>
          <w:b/>
        </w:rPr>
      </w:pPr>
      <w:r w:rsidRPr="006F432F">
        <w:rPr>
          <w:b/>
        </w:rPr>
        <w:lastRenderedPageBreak/>
        <w:t>DURATION OF COURSE</w:t>
      </w:r>
    </w:p>
    <w:p w14:paraId="5BFEF3B4" w14:textId="5860BAB2" w:rsidR="00FA6070" w:rsidRPr="006F432F" w:rsidRDefault="008B2BC0" w:rsidP="00045555">
      <w:pPr>
        <w:jc w:val="both"/>
      </w:pPr>
      <w:r w:rsidRPr="006F432F">
        <w:t>The c</w:t>
      </w:r>
      <w:r w:rsidR="00D95BE9">
        <w:t>ourse shall take place between 22 October 2025 and 12 December 2025</w:t>
      </w:r>
      <w:r w:rsidRPr="006F432F">
        <w:t xml:space="preserve">, and will </w:t>
      </w:r>
      <w:r w:rsidR="00FD5CB7">
        <w:t xml:space="preserve">be </w:t>
      </w:r>
      <w:r w:rsidRPr="006F432F">
        <w:t xml:space="preserve">taught through a mixed format of virtual and in-person classes. It is </w:t>
      </w:r>
      <w:proofErr w:type="gramStart"/>
      <w:r w:rsidRPr="006F432F">
        <w:t>a</w:t>
      </w:r>
      <w:proofErr w:type="gramEnd"/>
      <w:r w:rsidRPr="006F432F">
        <w:t xml:space="preserve"> </w:t>
      </w:r>
      <w:r w:rsidR="00D95BE9">
        <w:t>8</w:t>
      </w:r>
      <w:r w:rsidRPr="006F432F">
        <w:t>-wee</w:t>
      </w:r>
      <w:r w:rsidR="00D95BE9">
        <w:t xml:space="preserve">k course, in which the first 7 </w:t>
      </w:r>
      <w:r w:rsidRPr="006F432F">
        <w:t xml:space="preserve">weeks are held online. The online component of the course requires a commitment of </w:t>
      </w:r>
      <w:r w:rsidR="00D95BE9">
        <w:t>6</w:t>
      </w:r>
      <w:r w:rsidRPr="006F432F">
        <w:t xml:space="preserve"> hours per week, divided into two </w:t>
      </w:r>
      <w:r w:rsidR="00D95BE9">
        <w:t>3</w:t>
      </w:r>
      <w:r w:rsidRPr="006F432F">
        <w:t xml:space="preserve">-hour sessions </w:t>
      </w:r>
      <w:r w:rsidR="00B3681B">
        <w:t xml:space="preserve">per </w:t>
      </w:r>
      <w:r w:rsidRPr="006F432F">
        <w:t xml:space="preserve">week. Week </w:t>
      </w:r>
      <w:r w:rsidR="00D95BE9">
        <w:t xml:space="preserve">8 </w:t>
      </w:r>
      <w:r w:rsidRPr="006F432F">
        <w:t xml:space="preserve">of the course will be held in-person </w:t>
      </w:r>
      <w:r w:rsidR="00D95BE9">
        <w:t xml:space="preserve">(in Chile) </w:t>
      </w:r>
      <w:r w:rsidRPr="006F432F">
        <w:t xml:space="preserve">and requires a commitment of </w:t>
      </w:r>
      <w:r w:rsidR="00D95BE9">
        <w:t>4</w:t>
      </w:r>
      <w:r w:rsidRPr="006F432F">
        <w:t xml:space="preserve">0 hours. It will consist of four days of </w:t>
      </w:r>
      <w:r w:rsidR="00D95BE9">
        <w:t>8</w:t>
      </w:r>
      <w:r w:rsidRPr="006F432F">
        <w:t>-hour sessions, plus one field trip.</w:t>
      </w:r>
    </w:p>
    <w:p w14:paraId="5ED81702" w14:textId="0B7217EF" w:rsidR="00C9021C" w:rsidRPr="006F432F" w:rsidRDefault="00F337DE" w:rsidP="00C9021C">
      <w:pPr>
        <w:jc w:val="both"/>
      </w:pPr>
      <w:r w:rsidRPr="006F432F">
        <w:t>The initial online component of the course, held via streaming, will use the Zoom platform for the live, synchronous transmission of each of the classes taught by professors and experts. Participants will also have access to the U-</w:t>
      </w:r>
      <w:proofErr w:type="spellStart"/>
      <w:r w:rsidRPr="006F432F">
        <w:t>Cursos</w:t>
      </w:r>
      <w:proofErr w:type="spellEnd"/>
      <w:r w:rsidRPr="006F432F">
        <w:t xml:space="preserve"> digital learning platform. This is followed by a second in-person component of the course, which will be held at the Faculty of Physical Sciences and Mathematics of the Universidad de Chile. This component of the course will last one week.</w:t>
      </w:r>
    </w:p>
    <w:p w14:paraId="22F780AB" w14:textId="77777777" w:rsidR="00556078" w:rsidRPr="006F432F" w:rsidRDefault="00556078" w:rsidP="00556078">
      <w:pPr>
        <w:ind w:left="360"/>
        <w:jc w:val="both"/>
        <w:rPr>
          <w:b/>
        </w:rPr>
      </w:pPr>
    </w:p>
    <w:p w14:paraId="0C0FEAE7" w14:textId="77777777" w:rsidR="00556078" w:rsidRPr="006F432F" w:rsidRDefault="00556078" w:rsidP="00371BFE">
      <w:pPr>
        <w:pStyle w:val="Prrafodelista"/>
        <w:numPr>
          <w:ilvl w:val="0"/>
          <w:numId w:val="4"/>
        </w:numPr>
        <w:jc w:val="both"/>
        <w:rPr>
          <w:b/>
        </w:rPr>
      </w:pPr>
      <w:r w:rsidRPr="006F432F">
        <w:rPr>
          <w:b/>
        </w:rPr>
        <w:t>LANGUAGE</w:t>
      </w:r>
    </w:p>
    <w:p w14:paraId="59B35E08" w14:textId="77777777" w:rsidR="00C0061D" w:rsidRPr="006F432F" w:rsidRDefault="00C0061D" w:rsidP="00B30CBB">
      <w:pPr>
        <w:jc w:val="both"/>
      </w:pPr>
      <w:r w:rsidRPr="006F432F">
        <w:t>The course will be taught entirely in Spanish.</w:t>
      </w:r>
    </w:p>
    <w:p w14:paraId="512B4900" w14:textId="77777777" w:rsidR="00BC36D4" w:rsidRPr="006F432F" w:rsidRDefault="00BC36D4" w:rsidP="00B30CBB">
      <w:pPr>
        <w:jc w:val="both"/>
      </w:pPr>
    </w:p>
    <w:p w14:paraId="049C54A7" w14:textId="77777777" w:rsidR="00B30CBB" w:rsidRPr="006F432F" w:rsidRDefault="00B30CBB" w:rsidP="00371BFE">
      <w:pPr>
        <w:pStyle w:val="Prrafodelista"/>
        <w:numPr>
          <w:ilvl w:val="0"/>
          <w:numId w:val="4"/>
        </w:numPr>
        <w:jc w:val="both"/>
        <w:rPr>
          <w:b/>
        </w:rPr>
      </w:pPr>
      <w:r w:rsidRPr="006F432F">
        <w:rPr>
          <w:b/>
        </w:rPr>
        <w:t>SCHOLARSHIP BENEFITS</w:t>
      </w:r>
    </w:p>
    <w:p w14:paraId="7C68415D" w14:textId="77777777" w:rsidR="00B30CBB" w:rsidRPr="006F432F" w:rsidRDefault="00B30CBB" w:rsidP="00B30CBB">
      <w:pPr>
        <w:jc w:val="both"/>
      </w:pPr>
      <w:r w:rsidRPr="006F432F">
        <w:t>Successful applicants will be awarded a scholarship that will cover 100% of the following items:</w:t>
      </w:r>
    </w:p>
    <w:p w14:paraId="46A07D8D" w14:textId="77777777" w:rsidR="00B30CBB" w:rsidRPr="006F432F" w:rsidRDefault="008A46C7" w:rsidP="00371BFE">
      <w:pPr>
        <w:pStyle w:val="Prrafodelista"/>
        <w:numPr>
          <w:ilvl w:val="0"/>
          <w:numId w:val="5"/>
        </w:numPr>
        <w:jc w:val="both"/>
      </w:pPr>
      <w:r w:rsidRPr="006F432F">
        <w:t>The tuition and fees for the academic programme.</w:t>
      </w:r>
    </w:p>
    <w:p w14:paraId="15FD724D" w14:textId="77777777" w:rsidR="00B30CBB" w:rsidRPr="006F432F" w:rsidRDefault="008619DF" w:rsidP="00371BFE">
      <w:pPr>
        <w:pStyle w:val="Prrafodelista"/>
        <w:numPr>
          <w:ilvl w:val="0"/>
          <w:numId w:val="5"/>
        </w:numPr>
        <w:jc w:val="both"/>
      </w:pPr>
      <w:r w:rsidRPr="006F432F">
        <w:t>Certificate of completion.</w:t>
      </w:r>
    </w:p>
    <w:p w14:paraId="3716B2EA" w14:textId="77777777" w:rsidR="00A56924" w:rsidRPr="006F432F" w:rsidRDefault="00A56924" w:rsidP="00A56924">
      <w:pPr>
        <w:pStyle w:val="Prrafodelista"/>
        <w:numPr>
          <w:ilvl w:val="0"/>
          <w:numId w:val="5"/>
        </w:numPr>
        <w:spacing w:after="0" w:line="276" w:lineRule="auto"/>
        <w:jc w:val="both"/>
      </w:pPr>
      <w:r w:rsidRPr="006F432F">
        <w:t xml:space="preserve">Roundtrip airfare from the main international airport of the country of origin to the location where the course will be held (any en route stopovers within the country of origin must be covered by the participant). </w:t>
      </w:r>
    </w:p>
    <w:p w14:paraId="7CDA84A9" w14:textId="77777777" w:rsidR="00A56924" w:rsidRPr="006F432F" w:rsidRDefault="00A56924" w:rsidP="00A56924">
      <w:pPr>
        <w:pStyle w:val="Prrafodelista"/>
        <w:numPr>
          <w:ilvl w:val="0"/>
          <w:numId w:val="5"/>
        </w:numPr>
        <w:spacing w:after="0" w:line="276" w:lineRule="auto"/>
        <w:jc w:val="both"/>
      </w:pPr>
      <w:r w:rsidRPr="006F432F">
        <w:t>Transfers to and from the airport and hotel.</w:t>
      </w:r>
    </w:p>
    <w:p w14:paraId="66203670" w14:textId="5BE40341" w:rsidR="00A56924" w:rsidRPr="006F432F" w:rsidRDefault="00A56924" w:rsidP="00A56924">
      <w:pPr>
        <w:pStyle w:val="Prrafodelista"/>
        <w:numPr>
          <w:ilvl w:val="0"/>
          <w:numId w:val="5"/>
        </w:numPr>
        <w:spacing w:after="0" w:line="276" w:lineRule="auto"/>
        <w:jc w:val="both"/>
      </w:pPr>
      <w:r w:rsidRPr="006F432F">
        <w:t>Accommodation with breakfast at an establishment selected by the course coordinators (information will be provided to selected participants well in advance).</w:t>
      </w:r>
      <w:r w:rsidRPr="006F432F">
        <w:rPr>
          <w:rStyle w:val="Refdenotaalpie"/>
        </w:rPr>
        <w:footnoteReference w:id="1"/>
      </w:r>
      <w:r w:rsidRPr="006F432F">
        <w:t xml:space="preserve"> </w:t>
      </w:r>
    </w:p>
    <w:p w14:paraId="7CD54804" w14:textId="07957753" w:rsidR="00A56924" w:rsidRPr="006F432F" w:rsidRDefault="00A56924" w:rsidP="006206F4">
      <w:pPr>
        <w:pStyle w:val="Prrafodelista"/>
        <w:numPr>
          <w:ilvl w:val="0"/>
          <w:numId w:val="5"/>
        </w:numPr>
        <w:spacing w:after="0" w:line="276" w:lineRule="auto"/>
        <w:jc w:val="both"/>
      </w:pPr>
      <w:r w:rsidRPr="006F432F">
        <w:t xml:space="preserve">A per diem, provided in Chilean pesos, in the amount equivalent to USD 30 per day, for food, transportation, and minor expenses.  </w:t>
      </w:r>
    </w:p>
    <w:p w14:paraId="1D38BFC9" w14:textId="77777777" w:rsidR="00A56924" w:rsidRPr="006F432F" w:rsidRDefault="00A56924" w:rsidP="00A56924">
      <w:pPr>
        <w:pStyle w:val="Prrafodelista"/>
        <w:numPr>
          <w:ilvl w:val="0"/>
          <w:numId w:val="5"/>
        </w:numPr>
        <w:spacing w:after="0" w:line="276" w:lineRule="auto"/>
        <w:jc w:val="both"/>
      </w:pPr>
      <w:r w:rsidRPr="006F432F">
        <w:t>Health insurance.</w:t>
      </w:r>
    </w:p>
    <w:p w14:paraId="25223F17" w14:textId="77777777" w:rsidR="00A56924" w:rsidRPr="006F432F" w:rsidRDefault="00A56924" w:rsidP="00A56924">
      <w:pPr>
        <w:pStyle w:val="Prrafodelista"/>
        <w:numPr>
          <w:ilvl w:val="0"/>
          <w:numId w:val="5"/>
        </w:numPr>
        <w:spacing w:after="0" w:line="276" w:lineRule="auto"/>
        <w:jc w:val="both"/>
      </w:pPr>
      <w:r w:rsidRPr="006F432F">
        <w:t xml:space="preserve">Transportation for field trips. </w:t>
      </w:r>
    </w:p>
    <w:p w14:paraId="2DDB0A42" w14:textId="77777777" w:rsidR="00A56924" w:rsidRPr="006F432F" w:rsidRDefault="00A56924" w:rsidP="00A56924">
      <w:pPr>
        <w:pStyle w:val="Prrafodelista"/>
        <w:spacing w:after="0" w:line="276" w:lineRule="auto"/>
        <w:jc w:val="both"/>
      </w:pPr>
    </w:p>
    <w:p w14:paraId="47254298" w14:textId="77777777" w:rsidR="00B30CBB" w:rsidRPr="006F432F" w:rsidRDefault="00B30CBB" w:rsidP="00CD3B93">
      <w:pPr>
        <w:pStyle w:val="Prrafodelista"/>
        <w:ind w:left="1080"/>
        <w:jc w:val="both"/>
        <w:rPr>
          <w:b/>
        </w:rPr>
      </w:pPr>
    </w:p>
    <w:p w14:paraId="7B789908" w14:textId="77777777" w:rsidR="00517B93" w:rsidRPr="006F432F" w:rsidRDefault="00517B93" w:rsidP="00CD3B93">
      <w:pPr>
        <w:pStyle w:val="Prrafodelista"/>
        <w:ind w:left="1080"/>
        <w:jc w:val="both"/>
        <w:rPr>
          <w:b/>
        </w:rPr>
      </w:pPr>
    </w:p>
    <w:p w14:paraId="5C93C39D" w14:textId="77777777" w:rsidR="00391686" w:rsidRPr="006F432F" w:rsidRDefault="00BF13B7" w:rsidP="00371BFE">
      <w:pPr>
        <w:pStyle w:val="Prrafodelista"/>
        <w:numPr>
          <w:ilvl w:val="0"/>
          <w:numId w:val="4"/>
        </w:numPr>
        <w:jc w:val="both"/>
        <w:rPr>
          <w:b/>
        </w:rPr>
      </w:pPr>
      <w:r w:rsidRPr="006F432F">
        <w:rPr>
          <w:b/>
        </w:rPr>
        <w:t xml:space="preserve">INVITED COUNTRIES </w:t>
      </w:r>
    </w:p>
    <w:p w14:paraId="2BC433AE" w14:textId="696A7455" w:rsidR="00A56924" w:rsidRPr="006F432F" w:rsidRDefault="00BF13B7" w:rsidP="00A56924">
      <w:pPr>
        <w:jc w:val="both"/>
      </w:pPr>
      <w:r w:rsidRPr="006F432F">
        <w:t xml:space="preserve">The governments of the following countries will be invited to nominate applicants to the course: Argentina, Bolivia, Brazil, Colombia, Costa Rica, Cuba, Ecuador, El Salvador, Guatemala, Honduras, </w:t>
      </w:r>
      <w:r w:rsidRPr="006F432F">
        <w:lastRenderedPageBreak/>
        <w:t xml:space="preserve">Mexico, Panama, Paraguay, Peru, Dominican Republic, Uruguay, and the following CARICOM member states: Antigua and Barbuda, Bahamas, Barbados, Belize, Dominica, Grenada, Guyana, Haiti, Jamaica, St. Kitts and Nevis, St. Lucia, St. Vincent and the Grenadines, Suriname, and Trinidad and Tobago. </w:t>
      </w:r>
    </w:p>
    <w:p w14:paraId="00DDA1E0" w14:textId="77777777" w:rsidR="00517B93" w:rsidRPr="006F432F" w:rsidRDefault="00517B93" w:rsidP="00517B93">
      <w:pPr>
        <w:jc w:val="both"/>
        <w:rPr>
          <w:b/>
        </w:rPr>
      </w:pPr>
    </w:p>
    <w:p w14:paraId="5197C79F" w14:textId="77777777" w:rsidR="00BF13B7" w:rsidRPr="006F432F" w:rsidRDefault="00BF13B7" w:rsidP="00371BFE">
      <w:pPr>
        <w:pStyle w:val="Prrafodelista"/>
        <w:numPr>
          <w:ilvl w:val="0"/>
          <w:numId w:val="4"/>
        </w:numPr>
        <w:jc w:val="both"/>
        <w:rPr>
          <w:b/>
        </w:rPr>
      </w:pPr>
      <w:r w:rsidRPr="006F432F">
        <w:rPr>
          <w:b/>
        </w:rPr>
        <w:t>TOTAL NUMBER OF PARTICIPANTS</w:t>
      </w:r>
    </w:p>
    <w:p w14:paraId="46D1EFE9" w14:textId="77777777" w:rsidR="00BF13B7" w:rsidRPr="006F432F" w:rsidRDefault="00BF13B7" w:rsidP="00BF13B7">
      <w:pPr>
        <w:spacing w:after="0"/>
        <w:jc w:val="both"/>
      </w:pPr>
      <w:r w:rsidRPr="006F432F">
        <w:t>The number of participants from the invited countries will not exceed 20 in total</w:t>
      </w:r>
      <w:r w:rsidR="00A56924" w:rsidRPr="006F432F">
        <w:rPr>
          <w:rStyle w:val="Refdenotaalpie"/>
        </w:rPr>
        <w:footnoteReference w:id="2"/>
      </w:r>
      <w:r w:rsidRPr="006F432F">
        <w:t xml:space="preserve"> and there are no pre-established quotas per country. </w:t>
      </w:r>
    </w:p>
    <w:p w14:paraId="7EED9814" w14:textId="77777777" w:rsidR="00897115" w:rsidRPr="006F432F" w:rsidRDefault="00897115" w:rsidP="00391686">
      <w:pPr>
        <w:jc w:val="both"/>
        <w:rPr>
          <w:b/>
        </w:rPr>
      </w:pPr>
    </w:p>
    <w:p w14:paraId="7BF040AE" w14:textId="77777777" w:rsidR="00897115" w:rsidRPr="006F432F" w:rsidRDefault="00897115" w:rsidP="00371BFE">
      <w:pPr>
        <w:pStyle w:val="Prrafodelista"/>
        <w:numPr>
          <w:ilvl w:val="0"/>
          <w:numId w:val="4"/>
        </w:numPr>
        <w:jc w:val="both"/>
        <w:rPr>
          <w:b/>
        </w:rPr>
      </w:pPr>
      <w:r w:rsidRPr="006F432F">
        <w:rPr>
          <w:b/>
        </w:rPr>
        <w:t>APPLICATION REQUIREMENTS</w:t>
      </w:r>
    </w:p>
    <w:p w14:paraId="4AEE5882" w14:textId="77777777" w:rsidR="00391686" w:rsidRPr="006F432F" w:rsidRDefault="00897115" w:rsidP="00897115">
      <w:pPr>
        <w:jc w:val="both"/>
      </w:pPr>
      <w:r w:rsidRPr="006F432F">
        <w:t>This international course is aimed at individuals who meet the following requirements:</w:t>
      </w:r>
    </w:p>
    <w:p w14:paraId="34C65276" w14:textId="77777777" w:rsidR="00331CF2" w:rsidRPr="006F432F" w:rsidRDefault="00F549F7" w:rsidP="00331CF2">
      <w:pPr>
        <w:widowControl w:val="0"/>
        <w:tabs>
          <w:tab w:val="left" w:pos="567"/>
          <w:tab w:val="left" w:pos="4680"/>
        </w:tabs>
        <w:spacing w:after="0" w:line="240" w:lineRule="auto"/>
        <w:ind w:left="360"/>
        <w:jc w:val="both"/>
      </w:pPr>
      <w:r w:rsidRPr="006F432F">
        <w:rPr>
          <w:u w:val="single"/>
        </w:rPr>
        <w:t>Applicant requirements:</w:t>
      </w:r>
    </w:p>
    <w:p w14:paraId="37564D89" w14:textId="77777777" w:rsidR="00002A94" w:rsidRPr="006F432F" w:rsidRDefault="00331CF2" w:rsidP="00257900">
      <w:pPr>
        <w:widowControl w:val="0"/>
        <w:numPr>
          <w:ilvl w:val="1"/>
          <w:numId w:val="7"/>
        </w:numPr>
        <w:tabs>
          <w:tab w:val="left" w:pos="426"/>
          <w:tab w:val="left" w:pos="567"/>
        </w:tabs>
        <w:spacing w:after="0" w:line="240" w:lineRule="auto"/>
        <w:ind w:left="851" w:hanging="283"/>
        <w:jc w:val="both"/>
      </w:pPr>
      <w:r w:rsidRPr="006F432F">
        <w:t>Must be a citizen of one of the countries invited to the course and reside in one of the invited countries. Should the applicant be residing temporarily in a country other than the country of citizenship, the application must be made via the Focal Point of the country of which they are a citizen.</w:t>
      </w:r>
    </w:p>
    <w:p w14:paraId="04E9645A" w14:textId="77777777" w:rsidR="00331CF2" w:rsidRPr="006F432F" w:rsidRDefault="008A46C7" w:rsidP="00257900">
      <w:pPr>
        <w:widowControl w:val="0"/>
        <w:numPr>
          <w:ilvl w:val="1"/>
          <w:numId w:val="7"/>
        </w:numPr>
        <w:tabs>
          <w:tab w:val="left" w:pos="426"/>
          <w:tab w:val="left" w:pos="567"/>
        </w:tabs>
        <w:spacing w:after="0" w:line="240" w:lineRule="auto"/>
        <w:ind w:left="851" w:hanging="283"/>
        <w:jc w:val="both"/>
        <w:rPr>
          <w:rFonts w:cstheme="minorHAnsi"/>
        </w:rPr>
      </w:pPr>
      <w:r w:rsidRPr="006F432F">
        <w:t>Must be nominated by their government in accordance with the process indicated in Section XI.</w:t>
      </w:r>
    </w:p>
    <w:p w14:paraId="08BB9389" w14:textId="6D43652B" w:rsidR="00F549F7" w:rsidRPr="006F432F" w:rsidRDefault="00331CF2" w:rsidP="00257900">
      <w:pPr>
        <w:widowControl w:val="0"/>
        <w:numPr>
          <w:ilvl w:val="1"/>
          <w:numId w:val="7"/>
        </w:numPr>
        <w:tabs>
          <w:tab w:val="left" w:pos="567"/>
          <w:tab w:val="left" w:pos="993"/>
        </w:tabs>
        <w:spacing w:after="0" w:line="240" w:lineRule="auto"/>
        <w:ind w:left="851" w:hanging="283"/>
        <w:jc w:val="both"/>
        <w:rPr>
          <w:rFonts w:cstheme="minorHAnsi"/>
        </w:rPr>
      </w:pPr>
      <w:r w:rsidRPr="006F432F">
        <w:t xml:space="preserve">Must not be a member of the Armed Forces and/or National </w:t>
      </w:r>
      <w:r w:rsidR="006F432F" w:rsidRPr="006F432F">
        <w:t>Defence</w:t>
      </w:r>
      <w:r w:rsidRPr="006F432F">
        <w:t xml:space="preserve">; </w:t>
      </w:r>
    </w:p>
    <w:p w14:paraId="729179E2" w14:textId="4FF6FD78" w:rsidR="00F20C85" w:rsidRPr="006F432F" w:rsidRDefault="00F20C85" w:rsidP="00F20C85">
      <w:pPr>
        <w:pStyle w:val="Prrafodelista"/>
        <w:numPr>
          <w:ilvl w:val="1"/>
          <w:numId w:val="7"/>
        </w:numPr>
        <w:rPr>
          <w:rFonts w:cstheme="minorHAnsi"/>
        </w:rPr>
      </w:pPr>
      <w:r w:rsidRPr="006F432F">
        <w:t xml:space="preserve">Must hold a university degree related to </w:t>
      </w:r>
      <w:r w:rsidR="00D95BE9">
        <w:t>engineering, earth sciences, hydrology or disaster risk management</w:t>
      </w:r>
      <w:r w:rsidRPr="006F432F">
        <w:t>.</w:t>
      </w:r>
    </w:p>
    <w:p w14:paraId="5CF89C55" w14:textId="1616BF83" w:rsidR="00F20C85" w:rsidRPr="006F432F" w:rsidRDefault="00F20C85" w:rsidP="00F20C85">
      <w:pPr>
        <w:pStyle w:val="Prrafodelista"/>
        <w:numPr>
          <w:ilvl w:val="1"/>
          <w:numId w:val="7"/>
        </w:numPr>
        <w:rPr>
          <w:rFonts w:cstheme="minorHAnsi"/>
        </w:rPr>
      </w:pPr>
      <w:r w:rsidRPr="006F432F">
        <w:t xml:space="preserve">Must have work experience, in the public or private sector, in the field of earth sciences, geological hazards assessment, engineering, architecture, land-use planning, environmental education, or disaster risk reduction. Or, alternatively, must have basic knowledge of hydrological sciences, ideally from a water resources background. </w:t>
      </w:r>
    </w:p>
    <w:p w14:paraId="104EB25D" w14:textId="77777777" w:rsidR="00011AFD" w:rsidRPr="00011AFD" w:rsidRDefault="00A409F5" w:rsidP="00257900">
      <w:pPr>
        <w:pStyle w:val="Prrafodelista"/>
        <w:widowControl w:val="0"/>
        <w:numPr>
          <w:ilvl w:val="1"/>
          <w:numId w:val="7"/>
        </w:numPr>
        <w:tabs>
          <w:tab w:val="left" w:pos="567"/>
          <w:tab w:val="left" w:pos="993"/>
        </w:tabs>
        <w:spacing w:after="0" w:line="240" w:lineRule="auto"/>
        <w:ind w:left="851" w:hanging="283"/>
        <w:jc w:val="both"/>
        <w:rPr>
          <w:rFonts w:cstheme="minorHAnsi"/>
        </w:rPr>
      </w:pPr>
      <w:r w:rsidRPr="006F432F">
        <w:t>Must be a professional working in a relevant institution in the field of hydrology or disaster risk management.</w:t>
      </w:r>
    </w:p>
    <w:p w14:paraId="23D13590" w14:textId="755808DE" w:rsidR="00331CF2" w:rsidRPr="00011AFD" w:rsidRDefault="00F337DE" w:rsidP="00257900">
      <w:pPr>
        <w:pStyle w:val="Prrafodelista"/>
        <w:widowControl w:val="0"/>
        <w:numPr>
          <w:ilvl w:val="1"/>
          <w:numId w:val="7"/>
        </w:numPr>
        <w:tabs>
          <w:tab w:val="left" w:pos="567"/>
          <w:tab w:val="left" w:pos="993"/>
        </w:tabs>
        <w:spacing w:after="0" w:line="240" w:lineRule="auto"/>
        <w:ind w:left="851" w:hanging="283"/>
        <w:jc w:val="both"/>
        <w:rPr>
          <w:rFonts w:cstheme="minorHAnsi"/>
        </w:rPr>
      </w:pPr>
      <w:r w:rsidRPr="006F432F">
        <w:t>Must have an advanced or equivalent level of written and spoken Spanish.</w:t>
      </w:r>
    </w:p>
    <w:p w14:paraId="2C009035" w14:textId="4D59133A" w:rsidR="00331CF2" w:rsidRPr="006F432F" w:rsidRDefault="00F337DE" w:rsidP="00257900">
      <w:pPr>
        <w:widowControl w:val="0"/>
        <w:numPr>
          <w:ilvl w:val="1"/>
          <w:numId w:val="7"/>
        </w:numPr>
        <w:tabs>
          <w:tab w:val="left" w:pos="567"/>
          <w:tab w:val="left" w:pos="993"/>
        </w:tabs>
        <w:spacing w:after="0" w:line="240" w:lineRule="auto"/>
        <w:ind w:left="851" w:hanging="283"/>
        <w:jc w:val="both"/>
      </w:pPr>
      <w:r w:rsidRPr="006F432F">
        <w:t>Must have access to the internet for at least 6 hours per week to attend the online classes.</w:t>
      </w:r>
    </w:p>
    <w:p w14:paraId="2CA91241" w14:textId="77777777" w:rsidR="00F337DE" w:rsidRPr="006F432F" w:rsidRDefault="00F337DE" w:rsidP="00F337DE">
      <w:pPr>
        <w:widowControl w:val="0"/>
        <w:tabs>
          <w:tab w:val="left" w:pos="567"/>
          <w:tab w:val="left" w:pos="993"/>
        </w:tabs>
        <w:spacing w:after="0" w:line="240" w:lineRule="auto"/>
        <w:jc w:val="both"/>
      </w:pPr>
    </w:p>
    <w:p w14:paraId="6D2E08A6" w14:textId="77777777" w:rsidR="006B453B" w:rsidRPr="006F432F" w:rsidRDefault="00391686" w:rsidP="006B453B">
      <w:pPr>
        <w:jc w:val="both"/>
        <w:rPr>
          <w:b/>
          <w:u w:val="single"/>
        </w:rPr>
      </w:pPr>
      <w:r w:rsidRPr="006F432F">
        <w:rPr>
          <w:b/>
          <w:u w:val="single"/>
        </w:rPr>
        <w:t>Important Note:</w:t>
      </w:r>
    </w:p>
    <w:p w14:paraId="1A0EBB9F" w14:textId="3376E756" w:rsidR="00FC1647" w:rsidRDefault="00391686" w:rsidP="006B453B">
      <w:pPr>
        <w:jc w:val="both"/>
      </w:pPr>
      <w:r w:rsidRPr="006F432F">
        <w:t>Selection priority will be given to candidates who are currently involved in projects related to the national development of their country.</w:t>
      </w:r>
    </w:p>
    <w:p w14:paraId="7395A05C" w14:textId="77777777" w:rsidR="00FC1647" w:rsidRDefault="00FC1647">
      <w:r>
        <w:br w:type="page"/>
      </w:r>
    </w:p>
    <w:p w14:paraId="4129AF9F" w14:textId="77777777" w:rsidR="00391686" w:rsidRPr="006F432F" w:rsidRDefault="00E12754" w:rsidP="00371BFE">
      <w:pPr>
        <w:pStyle w:val="Prrafodelista"/>
        <w:numPr>
          <w:ilvl w:val="0"/>
          <w:numId w:val="4"/>
        </w:numPr>
        <w:jc w:val="both"/>
        <w:rPr>
          <w:b/>
        </w:rPr>
      </w:pPr>
      <w:r w:rsidRPr="006F432F">
        <w:rPr>
          <w:b/>
        </w:rPr>
        <w:lastRenderedPageBreak/>
        <w:t xml:space="preserve"> APPLICATION PROCESS </w:t>
      </w:r>
    </w:p>
    <w:p w14:paraId="77433D27" w14:textId="069D5C01" w:rsidR="00DB1973" w:rsidRPr="006F432F" w:rsidRDefault="00391686" w:rsidP="00621642">
      <w:pPr>
        <w:jc w:val="both"/>
      </w:pPr>
      <w:r w:rsidRPr="006F432F">
        <w:t>Candidates interested in participating in the course must submit their application containing all of the required information (a full copy of their application including all respective signatures and stamps) in digital format via email to the Focal Point in their respective country (see Annex VI) for it to be officially registered. The following documents must be presented:</w:t>
      </w:r>
    </w:p>
    <w:p w14:paraId="698DEB90" w14:textId="77777777" w:rsidR="005A2990" w:rsidRPr="006F432F" w:rsidRDefault="005A2990" w:rsidP="00371BFE">
      <w:pPr>
        <w:pStyle w:val="Prrafodelista"/>
        <w:numPr>
          <w:ilvl w:val="0"/>
          <w:numId w:val="2"/>
        </w:numPr>
        <w:ind w:left="357" w:hanging="357"/>
        <w:jc w:val="both"/>
      </w:pPr>
      <w:r w:rsidRPr="006F432F">
        <w:t>Application form (Annex I), duly completed and signed by the applicant and his/her direct supervisor;</w:t>
      </w:r>
    </w:p>
    <w:p w14:paraId="29D94E88" w14:textId="5FF11D23" w:rsidR="0090630A" w:rsidRPr="006F432F" w:rsidRDefault="0090630A" w:rsidP="00371BFE">
      <w:pPr>
        <w:pStyle w:val="Prrafodelista"/>
        <w:numPr>
          <w:ilvl w:val="0"/>
          <w:numId w:val="2"/>
        </w:numPr>
        <w:ind w:left="357" w:hanging="357"/>
        <w:jc w:val="both"/>
      </w:pPr>
      <w:r w:rsidRPr="006F432F">
        <w:t>Letter of Intent (Annex II);</w:t>
      </w:r>
    </w:p>
    <w:p w14:paraId="0492F0D2" w14:textId="10A68962" w:rsidR="005A2990" w:rsidRPr="006F432F" w:rsidRDefault="0090630A" w:rsidP="00371BFE">
      <w:pPr>
        <w:pStyle w:val="Prrafodelista"/>
        <w:numPr>
          <w:ilvl w:val="0"/>
          <w:numId w:val="2"/>
        </w:numPr>
        <w:ind w:left="357" w:hanging="357"/>
        <w:jc w:val="both"/>
      </w:pPr>
      <w:r w:rsidRPr="006F432F">
        <w:t>Initial Project Report (Annex III);</w:t>
      </w:r>
    </w:p>
    <w:p w14:paraId="142D6549" w14:textId="0B7E9BA7" w:rsidR="006D5607" w:rsidRPr="006F432F" w:rsidRDefault="0090630A" w:rsidP="00371BFE">
      <w:pPr>
        <w:pStyle w:val="Prrafodelista"/>
        <w:numPr>
          <w:ilvl w:val="0"/>
          <w:numId w:val="2"/>
        </w:numPr>
        <w:ind w:left="357" w:hanging="357"/>
        <w:jc w:val="both"/>
      </w:pPr>
      <w:r w:rsidRPr="006F432F">
        <w:t>Labour Certificate (Annex IV);</w:t>
      </w:r>
    </w:p>
    <w:p w14:paraId="13260447" w14:textId="5C2EF424" w:rsidR="0090630A" w:rsidRPr="006F432F" w:rsidRDefault="0090630A" w:rsidP="00371BFE">
      <w:pPr>
        <w:pStyle w:val="Prrafodelista"/>
        <w:numPr>
          <w:ilvl w:val="0"/>
          <w:numId w:val="2"/>
        </w:numPr>
        <w:ind w:left="357" w:hanging="357"/>
        <w:jc w:val="both"/>
      </w:pPr>
      <w:r w:rsidRPr="006F432F">
        <w:t>Letter of Institutional Commitment (Annex V);</w:t>
      </w:r>
    </w:p>
    <w:p w14:paraId="2C934F74" w14:textId="347ECA85" w:rsidR="00F059BC" w:rsidRPr="006F432F" w:rsidRDefault="00F059BC" w:rsidP="00371BFE">
      <w:pPr>
        <w:pStyle w:val="Prrafodelista"/>
        <w:numPr>
          <w:ilvl w:val="0"/>
          <w:numId w:val="2"/>
        </w:numPr>
        <w:ind w:left="357" w:hanging="357"/>
        <w:jc w:val="both"/>
      </w:pPr>
      <w:r w:rsidRPr="006F432F">
        <w:t>Degree certificate;</w:t>
      </w:r>
    </w:p>
    <w:p w14:paraId="2A5BD5E1" w14:textId="77777777" w:rsidR="00DB1973" w:rsidRPr="006F432F" w:rsidRDefault="00DB1973" w:rsidP="00371BFE">
      <w:pPr>
        <w:pStyle w:val="Prrafodelista"/>
        <w:numPr>
          <w:ilvl w:val="0"/>
          <w:numId w:val="2"/>
        </w:numPr>
        <w:ind w:left="357" w:hanging="357"/>
        <w:jc w:val="both"/>
        <w:rPr>
          <w:rFonts w:asciiTheme="majorHAnsi" w:hAnsiTheme="majorHAnsi"/>
        </w:rPr>
      </w:pPr>
      <w:r w:rsidRPr="006F432F">
        <w:t xml:space="preserve">Non-Spanish-speaking applicants must provide proof of language proficiency, such as: certification through an international exam; a copy of their university degree if their undergraduate or graduate studies were completed in a Spanish-speaking country; or a letter of confirmation from the Embassy of Chile in their country. </w:t>
      </w:r>
    </w:p>
    <w:p w14:paraId="2028F02F" w14:textId="407B7B36" w:rsidR="00836A8C" w:rsidRPr="006F432F" w:rsidRDefault="00836A8C" w:rsidP="00836A8C">
      <w:pPr>
        <w:jc w:val="both"/>
        <w:rPr>
          <w:rFonts w:cstheme="minorHAnsi"/>
        </w:rPr>
      </w:pPr>
      <w:r w:rsidRPr="006F432F">
        <w:t xml:space="preserve">Candidates must submit their application to the Focal Point in their respective country (see Focal Points, Annex VI) for it to be officially registered. </w:t>
      </w:r>
      <w:r w:rsidRPr="006F432F">
        <w:rPr>
          <w:b/>
        </w:rPr>
        <w:t>Applications sent directly without being officially registered via the corresponding Focal Point will not be considered for selection</w:t>
      </w:r>
      <w:r w:rsidRPr="006F432F">
        <w:t>.</w:t>
      </w:r>
    </w:p>
    <w:p w14:paraId="5D92ED93" w14:textId="1CB2C0A5" w:rsidR="00836A8C" w:rsidRPr="006F432F" w:rsidRDefault="00836A8C" w:rsidP="00836A8C">
      <w:pPr>
        <w:jc w:val="both"/>
        <w:rPr>
          <w:rFonts w:cstheme="minorHAnsi"/>
        </w:rPr>
      </w:pPr>
      <w:r w:rsidRPr="006F432F">
        <w:rPr>
          <w:b/>
          <w:u w:val="single"/>
        </w:rPr>
        <w:t>Each Focal Point will set a date for the applications submission deadline. It is therefore the responsibility of each applicant to directly consult with the Focal Point in their respective country (Annex VI) regarding the closing date for the Call for Applications. Closing dates may vary from one country to another.</w:t>
      </w:r>
      <w:r w:rsidRPr="006F432F">
        <w:t xml:space="preserve"> </w:t>
      </w:r>
    </w:p>
    <w:p w14:paraId="68B10A93" w14:textId="77777777" w:rsidR="00C17737" w:rsidRPr="006F432F" w:rsidRDefault="004D0F9F" w:rsidP="00C17737">
      <w:pPr>
        <w:pStyle w:val="NormalWeb"/>
        <w:spacing w:before="0" w:beforeAutospacing="0" w:after="200" w:afterAutospacing="0"/>
        <w:jc w:val="both"/>
        <w:rPr>
          <w:rFonts w:asciiTheme="minorHAnsi" w:hAnsiTheme="minorHAnsi" w:cstheme="minorHAnsi"/>
          <w:color w:val="000000"/>
          <w:sz w:val="21"/>
          <w:szCs w:val="21"/>
        </w:rPr>
      </w:pPr>
      <w:r w:rsidRPr="006F432F">
        <w:rPr>
          <w:rFonts w:asciiTheme="minorHAnsi" w:hAnsiTheme="minorHAnsi"/>
          <w:color w:val="000000"/>
          <w:sz w:val="21"/>
        </w:rPr>
        <w:t>The stages and relevant dates of the Call for Scholarship Applications for this international course are as follows:</w:t>
      </w:r>
    </w:p>
    <w:tbl>
      <w:tblPr>
        <w:tblW w:w="0" w:type="auto"/>
        <w:jc w:val="center"/>
        <w:tblLook w:val="04A0" w:firstRow="1" w:lastRow="0" w:firstColumn="1" w:lastColumn="0" w:noHBand="0" w:noVBand="1"/>
      </w:tblPr>
      <w:tblGrid>
        <w:gridCol w:w="6653"/>
        <w:gridCol w:w="2165"/>
      </w:tblGrid>
      <w:tr w:rsidR="004D0F9F" w:rsidRPr="006F432F" w14:paraId="1D38DB17" w14:textId="77777777" w:rsidTr="00095B19">
        <w:trPr>
          <w:trHeight w:val="423"/>
          <w:jc w:val="center"/>
        </w:trPr>
        <w:tc>
          <w:tcPr>
            <w:tcW w:w="6653" w:type="dxa"/>
            <w:tcBorders>
              <w:top w:val="single" w:sz="8" w:space="0" w:color="000000"/>
              <w:left w:val="single" w:sz="8" w:space="0" w:color="000000"/>
              <w:bottom w:val="single" w:sz="8" w:space="0" w:color="000000"/>
              <w:right w:val="nil"/>
            </w:tcBorders>
            <w:shd w:val="clear" w:color="auto" w:fill="D9D9D9" w:themeFill="background1" w:themeFillShade="D9"/>
            <w:tcMar>
              <w:top w:w="0" w:type="dxa"/>
              <w:left w:w="115" w:type="dxa"/>
              <w:bottom w:w="0" w:type="dxa"/>
              <w:right w:w="115" w:type="dxa"/>
            </w:tcMar>
            <w:vAlign w:val="center"/>
            <w:hideMark/>
          </w:tcPr>
          <w:p w14:paraId="6AEF9200" w14:textId="77777777" w:rsidR="004D0F9F" w:rsidRPr="006F432F" w:rsidRDefault="004D0F9F" w:rsidP="00095B19">
            <w:pPr>
              <w:spacing w:line="240" w:lineRule="auto"/>
              <w:jc w:val="center"/>
              <w:rPr>
                <w:rFonts w:eastAsia="Times New Roman" w:cstheme="minorHAnsi"/>
                <w:color w:val="000000" w:themeColor="text1"/>
                <w:sz w:val="24"/>
                <w:szCs w:val="24"/>
              </w:rPr>
            </w:pPr>
            <w:r w:rsidRPr="006F432F">
              <w:rPr>
                <w:b/>
                <w:color w:val="000000" w:themeColor="text1"/>
              </w:rPr>
              <w:t>Stage</w:t>
            </w:r>
          </w:p>
        </w:tc>
        <w:tc>
          <w:tcPr>
            <w:tcW w:w="2165" w:type="dxa"/>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15" w:type="dxa"/>
              <w:bottom w:w="0" w:type="dxa"/>
              <w:right w:w="115" w:type="dxa"/>
            </w:tcMar>
            <w:vAlign w:val="center"/>
            <w:hideMark/>
          </w:tcPr>
          <w:p w14:paraId="03C0F9B9" w14:textId="77777777" w:rsidR="004D0F9F" w:rsidRPr="006F432F" w:rsidRDefault="004D0F9F" w:rsidP="00095B19">
            <w:pPr>
              <w:spacing w:line="240" w:lineRule="auto"/>
              <w:jc w:val="center"/>
              <w:rPr>
                <w:rFonts w:eastAsia="Times New Roman" w:cstheme="minorHAnsi"/>
                <w:color w:val="000000" w:themeColor="text1"/>
                <w:sz w:val="24"/>
                <w:szCs w:val="24"/>
              </w:rPr>
            </w:pPr>
            <w:r w:rsidRPr="006F432F">
              <w:rPr>
                <w:b/>
                <w:color w:val="000000" w:themeColor="text1"/>
              </w:rPr>
              <w:t>Dates</w:t>
            </w:r>
          </w:p>
        </w:tc>
      </w:tr>
      <w:tr w:rsidR="004D0F9F" w:rsidRPr="006F432F" w14:paraId="6D9BCA2C" w14:textId="77777777" w:rsidTr="00FE264B">
        <w:trPr>
          <w:trHeight w:val="382"/>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vAlign w:val="center"/>
            <w:hideMark/>
          </w:tcPr>
          <w:p w14:paraId="2939D3A1" w14:textId="3806F54C" w:rsidR="004D0F9F" w:rsidRPr="006F432F" w:rsidRDefault="004D0F9F" w:rsidP="00095B19">
            <w:pPr>
              <w:spacing w:line="240" w:lineRule="auto"/>
              <w:rPr>
                <w:rFonts w:eastAsia="Times New Roman" w:cstheme="minorHAnsi"/>
                <w:sz w:val="24"/>
                <w:szCs w:val="24"/>
              </w:rPr>
            </w:pPr>
            <w:r w:rsidRPr="006F432F">
              <w:rPr>
                <w:color w:val="000000"/>
              </w:rPr>
              <w:t xml:space="preserve">Closing date of the Call for Applications </w:t>
            </w:r>
            <w:r w:rsidRPr="006F432F">
              <w:rPr>
                <w:i/>
                <w:iCs/>
                <w:color w:val="000000"/>
              </w:rPr>
              <w:t>(applicants must confirm the closing date with the Focal Point in their respective country</w:t>
            </w:r>
            <w:r w:rsidR="00E31DD9">
              <w:rPr>
                <w:i/>
                <w:iCs/>
                <w:color w:val="000000"/>
              </w:rPr>
              <w:t>)</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center"/>
            <w:hideMark/>
          </w:tcPr>
          <w:p w14:paraId="2A788BE6" w14:textId="35C289A7" w:rsidR="004D0F9F" w:rsidRPr="006F432F" w:rsidRDefault="00AC17C1" w:rsidP="00D95BE9">
            <w:pPr>
              <w:spacing w:line="240" w:lineRule="auto"/>
              <w:jc w:val="center"/>
              <w:rPr>
                <w:rFonts w:eastAsia="Times New Roman" w:cstheme="minorHAnsi"/>
                <w:sz w:val="24"/>
                <w:szCs w:val="24"/>
              </w:rPr>
            </w:pPr>
            <w:r w:rsidRPr="006F432F">
              <w:rPr>
                <w:color w:val="000000"/>
              </w:rPr>
              <w:t>1</w:t>
            </w:r>
            <w:r w:rsidR="00D95BE9">
              <w:rPr>
                <w:color w:val="000000"/>
              </w:rPr>
              <w:t>9 September, 2025</w:t>
            </w:r>
          </w:p>
        </w:tc>
      </w:tr>
      <w:tr w:rsidR="004D0F9F" w:rsidRPr="006F432F" w14:paraId="228B149E" w14:textId="77777777" w:rsidTr="00095B19">
        <w:trPr>
          <w:trHeight w:val="871"/>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vAlign w:val="center"/>
            <w:hideMark/>
          </w:tcPr>
          <w:p w14:paraId="0CA7EF1A" w14:textId="77777777" w:rsidR="004D0F9F" w:rsidRPr="006F432F" w:rsidRDefault="004D0F9F" w:rsidP="00095B19">
            <w:pPr>
              <w:spacing w:line="240" w:lineRule="auto"/>
              <w:rPr>
                <w:rFonts w:eastAsia="Times New Roman" w:cstheme="minorHAnsi"/>
                <w:sz w:val="24"/>
                <w:szCs w:val="24"/>
              </w:rPr>
            </w:pPr>
            <w:r w:rsidRPr="006F432F">
              <w:rPr>
                <w:color w:val="000000"/>
              </w:rPr>
              <w:t xml:space="preserve">Pre-selection of candidates and submission of applications to the AGCID Scholarship Platform </w:t>
            </w:r>
            <w:r w:rsidRPr="006F432F">
              <w:rPr>
                <w:i/>
                <w:color w:val="000000"/>
              </w:rPr>
              <w:t>(for Focal Point)</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center"/>
            <w:hideMark/>
          </w:tcPr>
          <w:p w14:paraId="218C6854" w14:textId="032B78B6" w:rsidR="004D0F9F" w:rsidRPr="006F432F" w:rsidRDefault="00D95BE9" w:rsidP="00856F5B">
            <w:pPr>
              <w:spacing w:line="240" w:lineRule="auto"/>
              <w:jc w:val="center"/>
              <w:rPr>
                <w:rFonts w:eastAsia="Times New Roman" w:cstheme="minorHAnsi"/>
              </w:rPr>
            </w:pPr>
            <w:r>
              <w:rPr>
                <w:color w:val="000000"/>
              </w:rPr>
              <w:t>26 September, 2025</w:t>
            </w:r>
          </w:p>
        </w:tc>
      </w:tr>
      <w:tr w:rsidR="004D0F9F" w:rsidRPr="006F432F" w14:paraId="58BBFCA8" w14:textId="77777777" w:rsidTr="00095B19">
        <w:trPr>
          <w:trHeight w:val="192"/>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vAlign w:val="center"/>
            <w:hideMark/>
          </w:tcPr>
          <w:p w14:paraId="4CA2AA6B" w14:textId="77777777" w:rsidR="004D0F9F" w:rsidRPr="006F432F" w:rsidRDefault="004D0F9F" w:rsidP="00095B19">
            <w:pPr>
              <w:spacing w:line="240" w:lineRule="auto"/>
              <w:rPr>
                <w:rFonts w:eastAsia="Times New Roman" w:cstheme="minorHAnsi"/>
                <w:sz w:val="24"/>
                <w:szCs w:val="24"/>
              </w:rPr>
            </w:pPr>
            <w:r w:rsidRPr="006F432F">
              <w:rPr>
                <w:color w:val="000000"/>
              </w:rPr>
              <w:t>Selection Committee</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center"/>
            <w:hideMark/>
          </w:tcPr>
          <w:p w14:paraId="1770AD7B" w14:textId="6B45FF4C" w:rsidR="004D0F9F" w:rsidRPr="006F432F" w:rsidRDefault="00D95BE9" w:rsidP="00AC17C1">
            <w:pPr>
              <w:spacing w:line="240" w:lineRule="auto"/>
              <w:jc w:val="center"/>
              <w:rPr>
                <w:rFonts w:eastAsia="Times New Roman" w:cstheme="minorHAnsi"/>
              </w:rPr>
            </w:pPr>
            <w:r>
              <w:t>29 September – 2 October, 2025</w:t>
            </w:r>
          </w:p>
        </w:tc>
      </w:tr>
      <w:tr w:rsidR="004D0F9F" w:rsidRPr="006F432F" w14:paraId="1ED26F75" w14:textId="77777777" w:rsidTr="006B453B">
        <w:trPr>
          <w:trHeight w:val="401"/>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vAlign w:val="center"/>
            <w:hideMark/>
          </w:tcPr>
          <w:p w14:paraId="3ED8A2FB" w14:textId="77777777" w:rsidR="004D0F9F" w:rsidRPr="006F432F" w:rsidRDefault="004D0F9F" w:rsidP="00095B19">
            <w:pPr>
              <w:spacing w:line="240" w:lineRule="auto"/>
              <w:rPr>
                <w:rFonts w:eastAsia="Times New Roman" w:cstheme="minorHAnsi"/>
                <w:sz w:val="24"/>
                <w:szCs w:val="24"/>
              </w:rPr>
            </w:pPr>
            <w:r w:rsidRPr="006F432F">
              <w:rPr>
                <w:color w:val="000000"/>
              </w:rPr>
              <w:t>Publication of results and notification of selected applicants</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center"/>
          </w:tcPr>
          <w:p w14:paraId="17F14AE2" w14:textId="132D4DCA" w:rsidR="004D0F9F" w:rsidRPr="006F432F" w:rsidRDefault="00D95BE9" w:rsidP="00D95BE9">
            <w:pPr>
              <w:spacing w:line="240" w:lineRule="auto"/>
              <w:jc w:val="center"/>
              <w:rPr>
                <w:rFonts w:eastAsia="Times New Roman" w:cstheme="minorHAnsi"/>
              </w:rPr>
            </w:pPr>
            <w:r>
              <w:t>6 October, 2025</w:t>
            </w:r>
          </w:p>
        </w:tc>
      </w:tr>
    </w:tbl>
    <w:p w14:paraId="0A0AAD8E" w14:textId="77777777" w:rsidR="00411F41" w:rsidRPr="006F432F" w:rsidRDefault="00411F41" w:rsidP="00411F41">
      <w:pPr>
        <w:spacing w:after="0"/>
        <w:jc w:val="both"/>
        <w:rPr>
          <w:rFonts w:ascii="Arial" w:hAnsi="Arial" w:cs="Arial"/>
        </w:rPr>
      </w:pPr>
    </w:p>
    <w:p w14:paraId="56B0D017" w14:textId="5467BC1D" w:rsidR="00411F41" w:rsidRPr="006F432F" w:rsidRDefault="00411F41" w:rsidP="00C17737">
      <w:pPr>
        <w:pBdr>
          <w:top w:val="single" w:sz="4" w:space="1" w:color="auto"/>
          <w:left w:val="single" w:sz="4" w:space="4" w:color="auto"/>
          <w:bottom w:val="single" w:sz="4" w:space="7" w:color="auto"/>
          <w:right w:val="single" w:sz="4" w:space="0" w:color="auto"/>
        </w:pBdr>
        <w:spacing w:after="0"/>
        <w:jc w:val="both"/>
        <w:rPr>
          <w:rFonts w:ascii="Arial" w:hAnsi="Arial" w:cs="Arial"/>
          <w:b/>
        </w:rPr>
      </w:pPr>
      <w:r w:rsidRPr="006F432F">
        <w:t xml:space="preserve">The final deadline for the receipt of applications is </w:t>
      </w:r>
      <w:r w:rsidR="00D95BE9">
        <w:rPr>
          <w:b/>
          <w:bCs/>
        </w:rPr>
        <w:t>26</w:t>
      </w:r>
      <w:r w:rsidRPr="006F432F">
        <w:rPr>
          <w:b/>
          <w:bCs/>
        </w:rPr>
        <w:t xml:space="preserve"> </w:t>
      </w:r>
      <w:r w:rsidR="00D95BE9">
        <w:rPr>
          <w:b/>
          <w:bCs/>
        </w:rPr>
        <w:t>October 2025</w:t>
      </w:r>
      <w:r w:rsidRPr="006F432F">
        <w:rPr>
          <w:b/>
          <w:bCs/>
        </w:rPr>
        <w:t>, without exception. However, the AGCID Focal Points in each country may close the Call for Applications earlier than specified.</w:t>
      </w:r>
      <w:r w:rsidRPr="006F432F">
        <w:t xml:space="preserve"> </w:t>
      </w:r>
      <w:r w:rsidRPr="006F432F">
        <w:lastRenderedPageBreak/>
        <w:t xml:space="preserve">Applicants must therefore confirm the closing date for applications with the Focal Point in their country of origin. The contact details for the Focal Points can be found in Annex VI. </w:t>
      </w:r>
    </w:p>
    <w:p w14:paraId="2696F13C" w14:textId="77777777" w:rsidR="003A0C2D" w:rsidRPr="006F432F" w:rsidRDefault="003A0C2D" w:rsidP="00391686">
      <w:pPr>
        <w:jc w:val="both"/>
        <w:rPr>
          <w:b/>
        </w:rPr>
      </w:pPr>
      <w:r w:rsidRPr="006F432F">
        <w:rPr>
          <w:b/>
        </w:rPr>
        <w:t>PLEASE NOTE:</w:t>
      </w:r>
    </w:p>
    <w:p w14:paraId="07B1452B" w14:textId="77777777" w:rsidR="003A0C2D" w:rsidRPr="006F432F" w:rsidRDefault="003A0C2D" w:rsidP="003A0C2D">
      <w:pPr>
        <w:spacing w:after="0"/>
        <w:rPr>
          <w:rFonts w:cs="Arial"/>
          <w:b/>
        </w:rPr>
      </w:pPr>
    </w:p>
    <w:p w14:paraId="36B74934" w14:textId="77777777" w:rsidR="00BC36D4" w:rsidRPr="006F432F" w:rsidRDefault="003A0C2D" w:rsidP="00152C3A">
      <w:pPr>
        <w:numPr>
          <w:ilvl w:val="0"/>
          <w:numId w:val="6"/>
        </w:numPr>
        <w:spacing w:after="200" w:line="276" w:lineRule="auto"/>
        <w:jc w:val="both"/>
        <w:rPr>
          <w:rFonts w:cs="Arial"/>
        </w:rPr>
      </w:pPr>
      <w:r w:rsidRPr="006F432F">
        <w:t>No incomplete, illegible, or late applications will be considered.</w:t>
      </w:r>
    </w:p>
    <w:p w14:paraId="30802DC7" w14:textId="77777777" w:rsidR="003A0C2D" w:rsidRPr="006F432F" w:rsidRDefault="003A0C2D" w:rsidP="00152C3A">
      <w:pPr>
        <w:numPr>
          <w:ilvl w:val="0"/>
          <w:numId w:val="6"/>
        </w:numPr>
        <w:spacing w:after="200" w:line="276" w:lineRule="auto"/>
        <w:jc w:val="both"/>
        <w:rPr>
          <w:rFonts w:cs="Arial"/>
        </w:rPr>
      </w:pPr>
      <w:r w:rsidRPr="006F432F">
        <w:t xml:space="preserve">Only applications officially submitted via the Focal Points will be considered. No application submitted directly by the applicant will be considered, even when accompanied by a letter of acceptance from the country of origin. </w:t>
      </w:r>
    </w:p>
    <w:p w14:paraId="149D5320" w14:textId="77777777" w:rsidR="00F579BC" w:rsidRDefault="003A0C2D" w:rsidP="00F579BC">
      <w:pPr>
        <w:numPr>
          <w:ilvl w:val="0"/>
          <w:numId w:val="6"/>
        </w:numPr>
        <w:spacing w:after="200" w:line="276" w:lineRule="auto"/>
        <w:jc w:val="both"/>
        <w:rPr>
          <w:rFonts w:cs="Arial"/>
        </w:rPr>
      </w:pPr>
      <w:r w:rsidRPr="006F432F">
        <w:t>It is the responsibility of applicants to read the Call for Applications carefully, along with all of its requirements, the application process, and the attached documents. Applicants must ensure their application meets the professional requirements specified in the call.</w:t>
      </w:r>
    </w:p>
    <w:p w14:paraId="15A3B5CC" w14:textId="4C2DD04F" w:rsidR="00BC36D4" w:rsidRPr="00F579BC" w:rsidRDefault="003A0C2D" w:rsidP="00F579BC">
      <w:pPr>
        <w:numPr>
          <w:ilvl w:val="0"/>
          <w:numId w:val="6"/>
        </w:numPr>
        <w:spacing w:after="200" w:line="276" w:lineRule="auto"/>
        <w:jc w:val="both"/>
        <w:rPr>
          <w:rFonts w:cs="Arial"/>
        </w:rPr>
      </w:pPr>
      <w:r w:rsidRPr="006F432F">
        <w:t>The information provided in the application form and its respective annexes will be considered a sworn declaration and, therefore, in the event falsified, adulterated, inaccurate or misleading information is presented for the purpose of receiving a scholarship, the applicant shall assume the respective administrative, civil and criminal sanctions, in accordance with the regulations of their country of origin. Moreover, the applicant will be indefinitely disqualified from applying to future Calls for Applications and such circumstance will be reported to the scholarship committee.</w:t>
      </w:r>
    </w:p>
    <w:p w14:paraId="44820F34" w14:textId="77777777" w:rsidR="00865FAD" w:rsidRPr="006F432F" w:rsidRDefault="00865FAD" w:rsidP="00371BFE">
      <w:pPr>
        <w:pStyle w:val="Prrafodelista"/>
        <w:numPr>
          <w:ilvl w:val="0"/>
          <w:numId w:val="4"/>
        </w:numPr>
        <w:jc w:val="both"/>
        <w:rPr>
          <w:b/>
        </w:rPr>
      </w:pPr>
      <w:r w:rsidRPr="006F432F">
        <w:rPr>
          <w:b/>
        </w:rPr>
        <w:t>SELECTION</w:t>
      </w:r>
    </w:p>
    <w:p w14:paraId="4C8E0B4B" w14:textId="4329CD0E" w:rsidR="00865FAD" w:rsidRPr="006F432F" w:rsidRDefault="00DF134B" w:rsidP="00865FAD">
      <w:pPr>
        <w:jc w:val="both"/>
        <w:rPr>
          <w:b/>
        </w:rPr>
      </w:pPr>
      <w:r>
        <w:t>Candidates will be</w:t>
      </w:r>
      <w:r w:rsidR="00865FAD" w:rsidRPr="006F432F">
        <w:t xml:space="preserve"> select</w:t>
      </w:r>
      <w:r>
        <w:t>ed</w:t>
      </w:r>
      <w:r w:rsidR="00865FAD" w:rsidRPr="006F432F">
        <w:t xml:space="preserve"> by a technical committee composed of members of JICA, AGCID, and the university. This same committee may also evaluate the appropriateness of including additional experts in the field of natural disasters and/or public investment in the process.</w:t>
      </w:r>
    </w:p>
    <w:p w14:paraId="00540814" w14:textId="705E895C" w:rsidR="00865FAD" w:rsidRPr="006F432F" w:rsidRDefault="00865FAD" w:rsidP="00865FAD">
      <w:pPr>
        <w:spacing w:after="0"/>
        <w:jc w:val="both"/>
        <w:rPr>
          <w:rFonts w:cs="Arial"/>
        </w:rPr>
      </w:pPr>
      <w:r w:rsidRPr="006F432F">
        <w:rPr>
          <w:b/>
        </w:rPr>
        <w:t xml:space="preserve">The outcome of the selection will be published on 6 </w:t>
      </w:r>
      <w:r w:rsidR="00D95BE9">
        <w:rPr>
          <w:b/>
        </w:rPr>
        <w:t>October 2025</w:t>
      </w:r>
      <w:r w:rsidRPr="006F432F">
        <w:rPr>
          <w:b/>
        </w:rPr>
        <w:t>, on the AGCID website, www.agci</w:t>
      </w:r>
      <w:r w:rsidR="00D95BE9">
        <w:rPr>
          <w:b/>
        </w:rPr>
        <w:t>d</w:t>
      </w:r>
      <w:r w:rsidRPr="006F432F">
        <w:rPr>
          <w:b/>
        </w:rPr>
        <w:t>.cl, for the information of all interested parties.</w:t>
      </w:r>
      <w:r w:rsidRPr="006F432F">
        <w:t xml:space="preserve"> </w:t>
      </w:r>
    </w:p>
    <w:p w14:paraId="32C693D9" w14:textId="77777777" w:rsidR="00865FAD" w:rsidRPr="006F432F" w:rsidRDefault="00865FAD" w:rsidP="00865FAD">
      <w:pPr>
        <w:spacing w:after="0"/>
        <w:jc w:val="both"/>
        <w:rPr>
          <w:rFonts w:cs="Arial"/>
        </w:rPr>
      </w:pPr>
    </w:p>
    <w:p w14:paraId="0722C899" w14:textId="77777777" w:rsidR="00865FAD" w:rsidRPr="006F432F" w:rsidRDefault="00865FAD" w:rsidP="00865FAD">
      <w:pPr>
        <w:spacing w:after="0"/>
        <w:jc w:val="both"/>
        <w:rPr>
          <w:rFonts w:cs="Arial"/>
        </w:rPr>
      </w:pPr>
      <w:r w:rsidRPr="006F432F">
        <w:t xml:space="preserve">The course administrators will contact each selected applicant via email, using the contact information provided in the application form, to notify them of their selection and will directly coordinate all arrangements for their participation. </w:t>
      </w:r>
    </w:p>
    <w:p w14:paraId="5C76527F" w14:textId="77777777" w:rsidR="00865FAD" w:rsidRPr="006F432F" w:rsidRDefault="00865FAD" w:rsidP="00865FAD">
      <w:pPr>
        <w:spacing w:after="0"/>
        <w:jc w:val="both"/>
        <w:rPr>
          <w:rFonts w:cs="Arial"/>
        </w:rPr>
      </w:pPr>
    </w:p>
    <w:p w14:paraId="4247C5D4" w14:textId="77777777" w:rsidR="00865FAD" w:rsidRPr="006F432F" w:rsidRDefault="00865FAD" w:rsidP="00865FAD">
      <w:pPr>
        <w:spacing w:after="0"/>
        <w:jc w:val="both"/>
        <w:rPr>
          <w:rFonts w:cs="Arial"/>
        </w:rPr>
      </w:pPr>
      <w:r w:rsidRPr="006E3FFB">
        <w:rPr>
          <w:b/>
          <w:bCs/>
        </w:rPr>
        <w:t>Important:</w:t>
      </w:r>
      <w:r w:rsidRPr="006F432F">
        <w:t xml:space="preserve"> Only the applicants selected for the scholarship will be notified. Once they have confirmed acceptance of the scholarship, they will be sent a guide with the corresponding instructions and procedures that will need to be followed. </w:t>
      </w:r>
    </w:p>
    <w:p w14:paraId="567D1AE0" w14:textId="77777777" w:rsidR="00865FAD" w:rsidRPr="006F432F" w:rsidRDefault="00865FAD" w:rsidP="00865FAD">
      <w:pPr>
        <w:spacing w:after="0"/>
        <w:jc w:val="both"/>
        <w:rPr>
          <w:rFonts w:cs="Arial"/>
        </w:rPr>
      </w:pPr>
    </w:p>
    <w:p w14:paraId="187CDA72" w14:textId="1B81C0E1" w:rsidR="00491DED" w:rsidRDefault="00865FAD" w:rsidP="00865FAD">
      <w:pPr>
        <w:spacing w:after="0"/>
        <w:jc w:val="both"/>
        <w:rPr>
          <w:b/>
        </w:rPr>
      </w:pPr>
      <w:r w:rsidRPr="006F432F">
        <w:rPr>
          <w:b/>
        </w:rPr>
        <w:t xml:space="preserve">The final outcome with respect to those who are awarded scholarships is the sole decision of the selection committee, </w:t>
      </w:r>
      <w:r w:rsidRPr="00491DED">
        <w:rPr>
          <w:b/>
          <w:u w:val="single"/>
        </w:rPr>
        <w:t>and the decision cannot be appealed</w:t>
      </w:r>
      <w:r w:rsidRPr="006F432F">
        <w:rPr>
          <w:b/>
        </w:rPr>
        <w:t xml:space="preserve">. </w:t>
      </w:r>
    </w:p>
    <w:p w14:paraId="08D4FD71" w14:textId="6E4B8E2B" w:rsidR="00B42C6D" w:rsidRPr="006F432F" w:rsidRDefault="00491DED" w:rsidP="00A97DBC">
      <w:pPr>
        <w:spacing w:after="0"/>
        <w:jc w:val="both"/>
        <w:rPr>
          <w:b/>
        </w:rPr>
      </w:pPr>
      <w:r>
        <w:rPr>
          <w:b/>
        </w:rPr>
        <w:br w:type="column"/>
      </w:r>
    </w:p>
    <w:p w14:paraId="6E0B8A1A" w14:textId="77777777" w:rsidR="00391686" w:rsidRPr="006F432F" w:rsidRDefault="00621642" w:rsidP="00C17737">
      <w:pPr>
        <w:pStyle w:val="Prrafodelista"/>
        <w:numPr>
          <w:ilvl w:val="0"/>
          <w:numId w:val="4"/>
        </w:numPr>
        <w:rPr>
          <w:b/>
        </w:rPr>
      </w:pPr>
      <w:r w:rsidRPr="006F432F">
        <w:rPr>
          <w:b/>
        </w:rPr>
        <w:t>RULES</w:t>
      </w:r>
    </w:p>
    <w:p w14:paraId="4BBDEE2C" w14:textId="77777777" w:rsidR="00391686" w:rsidRPr="006F432F" w:rsidRDefault="00391686" w:rsidP="00391686">
      <w:pPr>
        <w:rPr>
          <w:b/>
        </w:rPr>
      </w:pPr>
      <w:r w:rsidRPr="006F432F">
        <w:rPr>
          <w:b/>
        </w:rPr>
        <w:t>Participants shall respect the following rules:</w:t>
      </w:r>
    </w:p>
    <w:p w14:paraId="5066E906" w14:textId="77777777" w:rsidR="00DD32F1" w:rsidRPr="006F432F" w:rsidRDefault="00DD32F1" w:rsidP="00371BFE">
      <w:pPr>
        <w:pStyle w:val="Prrafodelista"/>
        <w:numPr>
          <w:ilvl w:val="0"/>
          <w:numId w:val="8"/>
        </w:numPr>
        <w:spacing w:after="120" w:line="276" w:lineRule="auto"/>
        <w:ind w:left="426" w:hanging="426"/>
        <w:jc w:val="both"/>
      </w:pPr>
      <w:r w:rsidRPr="006F432F">
        <w:t xml:space="preserve">Applicants are responsible for submitting current contact information (Annex I: Application Form) and regularly checking their email accounts in case of requests and official notices from the coordinating team pursuant to the dates described in Section XI. </w:t>
      </w:r>
    </w:p>
    <w:p w14:paraId="17065942" w14:textId="2072A02A" w:rsidR="00391686" w:rsidRPr="006F432F" w:rsidRDefault="00391686" w:rsidP="00371BFE">
      <w:pPr>
        <w:pStyle w:val="Prrafodelista"/>
        <w:numPr>
          <w:ilvl w:val="0"/>
          <w:numId w:val="3"/>
        </w:numPr>
        <w:ind w:left="357" w:hanging="357"/>
        <w:jc w:val="both"/>
      </w:pPr>
      <w:r w:rsidRPr="006F432F">
        <w:t>Participants shall strictly adhere to the course programme. Requests for changes or alterations to the initially established course programme will not be accepted.</w:t>
      </w:r>
    </w:p>
    <w:p w14:paraId="699AF6CA" w14:textId="77777777" w:rsidR="00621642" w:rsidRPr="006F432F" w:rsidRDefault="00391686" w:rsidP="00371BFE">
      <w:pPr>
        <w:pStyle w:val="Prrafodelista"/>
        <w:numPr>
          <w:ilvl w:val="0"/>
          <w:numId w:val="3"/>
        </w:numPr>
        <w:ind w:left="357" w:hanging="357"/>
        <w:jc w:val="both"/>
      </w:pPr>
      <w:r w:rsidRPr="006F432F">
        <w:t>Participants shall respect the instructions given during the course and foster an atmosphere of cooperation among their fellow scholarship recipients.</w:t>
      </w:r>
    </w:p>
    <w:p w14:paraId="78FA9DF6" w14:textId="687721F4" w:rsidR="00621642" w:rsidRPr="006F432F" w:rsidRDefault="00621642" w:rsidP="00371BFE">
      <w:pPr>
        <w:pStyle w:val="Prrafodelista"/>
        <w:numPr>
          <w:ilvl w:val="0"/>
          <w:numId w:val="3"/>
        </w:numPr>
        <w:ind w:left="357" w:hanging="357"/>
        <w:jc w:val="both"/>
      </w:pPr>
      <w:r w:rsidRPr="006F432F">
        <w:t>This edition of the course will be taught in a mixed modality format. To successfully complete the course, participants must commit to 85% participation in the online component and 100% participation in the in-person component.</w:t>
      </w:r>
    </w:p>
    <w:p w14:paraId="418AECDD" w14:textId="77777777" w:rsidR="00621642" w:rsidRPr="006F432F" w:rsidRDefault="00621642" w:rsidP="00371BFE">
      <w:pPr>
        <w:pStyle w:val="Prrafodelista"/>
        <w:numPr>
          <w:ilvl w:val="0"/>
          <w:numId w:val="3"/>
        </w:numPr>
        <w:ind w:left="357" w:hanging="357"/>
        <w:jc w:val="both"/>
      </w:pPr>
      <w:r w:rsidRPr="006F432F">
        <w:t xml:space="preserve">Participants must complete all of the paperwork necessary to participate in the programme, including obtaining authorization from their supervisor, processing visas, or other documents. </w:t>
      </w:r>
    </w:p>
    <w:p w14:paraId="09ADB5ED" w14:textId="32FF440F" w:rsidR="00391686" w:rsidRPr="006F432F" w:rsidRDefault="00391686" w:rsidP="00371BFE">
      <w:pPr>
        <w:pStyle w:val="Prrafodelista"/>
        <w:numPr>
          <w:ilvl w:val="0"/>
          <w:numId w:val="3"/>
        </w:numPr>
        <w:ind w:left="357" w:hanging="357"/>
        <w:jc w:val="both"/>
      </w:pPr>
      <w:r w:rsidRPr="006F432F">
        <w:t>Participants may only interrupt their participation in the course if duly authorized and only in qualified cases that prevent them from continuing the</w:t>
      </w:r>
      <w:r w:rsidR="000F3F46">
        <w:t>ir</w:t>
      </w:r>
      <w:r w:rsidRPr="006F432F">
        <w:t xml:space="preserve"> training.</w:t>
      </w:r>
    </w:p>
    <w:p w14:paraId="6828FE31" w14:textId="77777777" w:rsidR="006B453B" w:rsidRPr="006F432F" w:rsidRDefault="006B453B" w:rsidP="006B453B">
      <w:pPr>
        <w:pStyle w:val="Prrafodelista"/>
        <w:ind w:left="357"/>
        <w:jc w:val="both"/>
      </w:pPr>
    </w:p>
    <w:p w14:paraId="07AC8761" w14:textId="0AFBEBC5" w:rsidR="00391686" w:rsidRPr="006F432F" w:rsidRDefault="00621642" w:rsidP="00C17737">
      <w:pPr>
        <w:pStyle w:val="Prrafodelista"/>
        <w:numPr>
          <w:ilvl w:val="0"/>
          <w:numId w:val="4"/>
        </w:numPr>
        <w:rPr>
          <w:b/>
        </w:rPr>
      </w:pPr>
      <w:r w:rsidRPr="006F432F">
        <w:rPr>
          <w:b/>
        </w:rPr>
        <w:t>PRELIMINARY COURSE PROGRAM OVERVIEW</w:t>
      </w:r>
    </w:p>
    <w:p w14:paraId="00D24519" w14:textId="77777777" w:rsidR="00750189" w:rsidRPr="006F432F" w:rsidRDefault="00750189" w:rsidP="00750189">
      <w:pPr>
        <w:spacing w:after="0" w:line="240" w:lineRule="exact"/>
        <w:rPr>
          <w:rFonts w:eastAsia="MS Mincho" w:cs="Calibri"/>
          <w:lang w:eastAsia="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79"/>
        <w:gridCol w:w="6849"/>
      </w:tblGrid>
      <w:tr w:rsidR="00AC17C1" w:rsidRPr="006F432F" w14:paraId="17161387" w14:textId="77777777" w:rsidTr="009F0D86">
        <w:trPr>
          <w:trHeight w:val="244"/>
        </w:trPr>
        <w:tc>
          <w:tcPr>
            <w:tcW w:w="1121" w:type="pct"/>
            <w:shd w:val="clear" w:color="auto" w:fill="auto"/>
            <w:vAlign w:val="center"/>
          </w:tcPr>
          <w:p w14:paraId="021285A7" w14:textId="77777777" w:rsidR="00AC17C1" w:rsidRPr="006F432F" w:rsidRDefault="00AC17C1" w:rsidP="009F0D86">
            <w:pPr>
              <w:widowControl w:val="0"/>
              <w:autoSpaceDE w:val="0"/>
              <w:autoSpaceDN w:val="0"/>
              <w:spacing w:before="4" w:after="0" w:line="220" w:lineRule="exact"/>
              <w:ind w:left="107"/>
              <w:jc w:val="both"/>
              <w:rPr>
                <w:rFonts w:eastAsia="Calibri" w:cstheme="minorHAnsi"/>
                <w:b/>
              </w:rPr>
            </w:pPr>
            <w:r w:rsidRPr="006F432F">
              <w:rPr>
                <w:b/>
              </w:rPr>
              <w:t>COURSE NAME</w:t>
            </w:r>
          </w:p>
        </w:tc>
        <w:tc>
          <w:tcPr>
            <w:tcW w:w="3879" w:type="pct"/>
            <w:shd w:val="clear" w:color="auto" w:fill="auto"/>
          </w:tcPr>
          <w:p w14:paraId="1B9DFD96" w14:textId="57E382A1" w:rsidR="00AC17C1" w:rsidRPr="006F432F" w:rsidRDefault="00AC17C1" w:rsidP="009F0D86">
            <w:pPr>
              <w:widowControl w:val="0"/>
              <w:autoSpaceDE w:val="0"/>
              <w:autoSpaceDN w:val="0"/>
              <w:spacing w:after="0" w:line="240" w:lineRule="auto"/>
              <w:ind w:left="108" w:right="113"/>
              <w:jc w:val="both"/>
              <w:rPr>
                <w:rFonts w:eastAsia="Calibri" w:cstheme="minorHAnsi"/>
              </w:rPr>
            </w:pPr>
            <w:r w:rsidRPr="006F432F">
              <w:t>Flood and Landslide Risk Assessment in Uncontrolled and Data-Poor Basins</w:t>
            </w:r>
          </w:p>
        </w:tc>
      </w:tr>
      <w:tr w:rsidR="00AC17C1" w:rsidRPr="006F432F" w14:paraId="40B0018D" w14:textId="77777777" w:rsidTr="009F0D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1121" w:type="pct"/>
            <w:shd w:val="clear" w:color="auto" w:fill="auto"/>
          </w:tcPr>
          <w:p w14:paraId="44F7D6B8" w14:textId="77777777" w:rsidR="00AC17C1" w:rsidRPr="006F432F" w:rsidRDefault="00AC17C1" w:rsidP="00BD4B48">
            <w:pPr>
              <w:widowControl w:val="0"/>
              <w:autoSpaceDE w:val="0"/>
              <w:autoSpaceDN w:val="0"/>
              <w:spacing w:before="4" w:after="0" w:line="220" w:lineRule="exact"/>
              <w:ind w:left="107"/>
              <w:rPr>
                <w:rFonts w:eastAsia="Calibri" w:cstheme="minorHAnsi"/>
                <w:b/>
                <w:w w:val="90"/>
              </w:rPr>
            </w:pPr>
            <w:r w:rsidRPr="006F432F">
              <w:rPr>
                <w:b/>
              </w:rPr>
              <w:t>NUMBER OF PARTICIPANTS</w:t>
            </w:r>
          </w:p>
        </w:tc>
        <w:tc>
          <w:tcPr>
            <w:tcW w:w="3879" w:type="pct"/>
            <w:shd w:val="clear" w:color="auto" w:fill="auto"/>
            <w:vAlign w:val="center"/>
          </w:tcPr>
          <w:p w14:paraId="5A44D0A6" w14:textId="713EE4FD" w:rsidR="00AC17C1" w:rsidRPr="006F432F" w:rsidRDefault="00AC17C1" w:rsidP="00AC17C1">
            <w:pPr>
              <w:pStyle w:val="Prrafodelista"/>
              <w:widowControl w:val="0"/>
              <w:spacing w:after="0" w:line="240" w:lineRule="auto"/>
              <w:ind w:left="0" w:firstLine="148"/>
              <w:jc w:val="both"/>
              <w:rPr>
                <w:rFonts w:asciiTheme="majorHAnsi" w:hAnsiTheme="majorHAnsi" w:cstheme="majorBidi"/>
              </w:rPr>
            </w:pPr>
            <w:r w:rsidRPr="006F432F">
              <w:rPr>
                <w:rFonts w:asciiTheme="majorHAnsi" w:hAnsiTheme="majorHAnsi"/>
              </w:rPr>
              <w:t xml:space="preserve">Maximum of 20 participants per edition. </w:t>
            </w:r>
          </w:p>
          <w:p w14:paraId="72F51EEB" w14:textId="08A24AE5" w:rsidR="00AC17C1" w:rsidRPr="006F432F" w:rsidRDefault="00AC17C1" w:rsidP="009F0D86">
            <w:pPr>
              <w:widowControl w:val="0"/>
              <w:autoSpaceDE w:val="0"/>
              <w:autoSpaceDN w:val="0"/>
              <w:spacing w:after="0" w:line="240" w:lineRule="auto"/>
              <w:ind w:left="108"/>
              <w:jc w:val="both"/>
              <w:rPr>
                <w:rFonts w:eastAsia="Calibri" w:cstheme="minorHAnsi"/>
                <w:lang w:eastAsia="es-CL" w:bidi="es-CL"/>
              </w:rPr>
            </w:pPr>
          </w:p>
        </w:tc>
      </w:tr>
      <w:tr w:rsidR="00AC17C1" w:rsidRPr="006F432F" w14:paraId="1318B8FD" w14:textId="77777777" w:rsidTr="009F0D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4"/>
        </w:trPr>
        <w:tc>
          <w:tcPr>
            <w:tcW w:w="1121" w:type="pct"/>
            <w:shd w:val="clear" w:color="auto" w:fill="auto"/>
          </w:tcPr>
          <w:p w14:paraId="0F267977" w14:textId="77777777" w:rsidR="00AC17C1" w:rsidRPr="006F432F" w:rsidRDefault="00AC17C1" w:rsidP="009F0D86">
            <w:pPr>
              <w:widowControl w:val="0"/>
              <w:autoSpaceDE w:val="0"/>
              <w:autoSpaceDN w:val="0"/>
              <w:spacing w:before="4" w:after="0" w:line="220" w:lineRule="exact"/>
              <w:ind w:left="107"/>
              <w:jc w:val="both"/>
              <w:rPr>
                <w:rFonts w:eastAsia="Calibri" w:cstheme="minorHAnsi"/>
                <w:b/>
                <w:w w:val="90"/>
              </w:rPr>
            </w:pPr>
            <w:r w:rsidRPr="006F432F">
              <w:rPr>
                <w:b/>
              </w:rPr>
              <w:t>DURATION</w:t>
            </w:r>
          </w:p>
        </w:tc>
        <w:tc>
          <w:tcPr>
            <w:tcW w:w="3879" w:type="pct"/>
            <w:shd w:val="clear" w:color="auto" w:fill="auto"/>
            <w:vAlign w:val="center"/>
          </w:tcPr>
          <w:p w14:paraId="79245C31" w14:textId="6F67C1FA" w:rsidR="009943E1" w:rsidRPr="006F432F" w:rsidRDefault="00D95BE9" w:rsidP="009943E1">
            <w:pPr>
              <w:pStyle w:val="Prrafodelista"/>
              <w:widowControl w:val="0"/>
              <w:numPr>
                <w:ilvl w:val="0"/>
                <w:numId w:val="17"/>
              </w:numPr>
              <w:spacing w:after="0" w:line="240" w:lineRule="auto"/>
              <w:jc w:val="both"/>
              <w:rPr>
                <w:rFonts w:asciiTheme="majorHAnsi" w:hAnsiTheme="majorHAnsi" w:cstheme="majorBidi"/>
              </w:rPr>
            </w:pPr>
            <w:r>
              <w:rPr>
                <w:rFonts w:asciiTheme="majorHAnsi" w:hAnsiTheme="majorHAnsi"/>
              </w:rPr>
              <w:t>Maximum duration in hours: 8</w:t>
            </w:r>
            <w:r w:rsidR="009943E1" w:rsidRPr="006F432F">
              <w:rPr>
                <w:rFonts w:asciiTheme="majorHAnsi" w:hAnsiTheme="majorHAnsi"/>
              </w:rPr>
              <w:t>0.</w:t>
            </w:r>
          </w:p>
          <w:p w14:paraId="02F1B805" w14:textId="3D167524" w:rsidR="009943E1" w:rsidRPr="006F432F" w:rsidRDefault="00D95BE9" w:rsidP="009943E1">
            <w:pPr>
              <w:pStyle w:val="Prrafodelista"/>
              <w:widowControl w:val="0"/>
              <w:numPr>
                <w:ilvl w:val="0"/>
                <w:numId w:val="17"/>
              </w:numPr>
              <w:spacing w:after="0" w:line="240" w:lineRule="auto"/>
              <w:jc w:val="both"/>
              <w:rPr>
                <w:rFonts w:asciiTheme="majorHAnsi" w:hAnsiTheme="majorHAnsi" w:cstheme="majorBidi"/>
              </w:rPr>
            </w:pPr>
            <w:r>
              <w:rPr>
                <w:rFonts w:asciiTheme="majorHAnsi" w:hAnsiTheme="majorHAnsi"/>
              </w:rPr>
              <w:t>Number of synchronous hours: 8</w:t>
            </w:r>
            <w:r w:rsidR="009943E1" w:rsidRPr="006F432F">
              <w:rPr>
                <w:rFonts w:asciiTheme="majorHAnsi" w:hAnsiTheme="majorHAnsi"/>
              </w:rPr>
              <w:t>0.</w:t>
            </w:r>
          </w:p>
          <w:p w14:paraId="0E2D40CE" w14:textId="06637A62" w:rsidR="009943E1" w:rsidRPr="006F432F" w:rsidRDefault="00D95BE9" w:rsidP="009943E1">
            <w:pPr>
              <w:pStyle w:val="Prrafodelista"/>
              <w:widowControl w:val="0"/>
              <w:numPr>
                <w:ilvl w:val="0"/>
                <w:numId w:val="17"/>
              </w:numPr>
              <w:spacing w:after="0" w:line="240" w:lineRule="auto"/>
              <w:jc w:val="both"/>
              <w:rPr>
                <w:rFonts w:asciiTheme="majorHAnsi" w:hAnsiTheme="majorHAnsi" w:cstheme="majorBidi"/>
              </w:rPr>
            </w:pPr>
            <w:r>
              <w:rPr>
                <w:rFonts w:asciiTheme="majorHAnsi" w:hAnsiTheme="majorHAnsi"/>
              </w:rPr>
              <w:t>Maximum duration in weeks: 8</w:t>
            </w:r>
            <w:r w:rsidR="009943E1" w:rsidRPr="006F432F">
              <w:rPr>
                <w:rFonts w:asciiTheme="majorHAnsi" w:hAnsiTheme="majorHAnsi"/>
              </w:rPr>
              <w:t xml:space="preserve"> weeks. </w:t>
            </w:r>
          </w:p>
          <w:p w14:paraId="791BE006" w14:textId="77777777" w:rsidR="009943E1" w:rsidRPr="006F432F" w:rsidRDefault="009943E1" w:rsidP="009943E1">
            <w:pPr>
              <w:pStyle w:val="Prrafodelista"/>
              <w:widowControl w:val="0"/>
              <w:numPr>
                <w:ilvl w:val="0"/>
                <w:numId w:val="17"/>
              </w:numPr>
              <w:spacing w:after="0" w:line="240" w:lineRule="auto"/>
              <w:jc w:val="both"/>
              <w:rPr>
                <w:rFonts w:asciiTheme="majorHAnsi" w:hAnsiTheme="majorHAnsi" w:cstheme="majorHAnsi"/>
              </w:rPr>
            </w:pPr>
            <w:r w:rsidRPr="006F432F">
              <w:rPr>
                <w:rFonts w:asciiTheme="majorHAnsi" w:hAnsiTheme="majorHAnsi"/>
              </w:rPr>
              <w:t xml:space="preserve">The course is taught in a mixed modality format: synchronous online classes followed by one week of practical, in-person classes if possible in Chile. </w:t>
            </w:r>
          </w:p>
          <w:p w14:paraId="520E8BDF" w14:textId="315D7864" w:rsidR="00AC17C1" w:rsidRPr="006F432F" w:rsidRDefault="00AC17C1" w:rsidP="009F0D86">
            <w:pPr>
              <w:widowControl w:val="0"/>
              <w:autoSpaceDE w:val="0"/>
              <w:autoSpaceDN w:val="0"/>
              <w:spacing w:after="0" w:line="240" w:lineRule="auto"/>
              <w:ind w:left="108"/>
              <w:jc w:val="both"/>
              <w:rPr>
                <w:rFonts w:eastAsia="Calibri" w:cstheme="minorHAnsi"/>
                <w:lang w:eastAsia="es-CL" w:bidi="es-CL"/>
              </w:rPr>
            </w:pPr>
          </w:p>
        </w:tc>
      </w:tr>
    </w:tbl>
    <w:p w14:paraId="1DB16DAE" w14:textId="77777777" w:rsidR="00750189" w:rsidRPr="006F432F" w:rsidRDefault="00750189" w:rsidP="00750189">
      <w:pPr>
        <w:spacing w:after="0" w:line="240" w:lineRule="exact"/>
        <w:rPr>
          <w:rFonts w:eastAsia="MS Mincho" w:cstheme="minorHAnsi"/>
          <w:lang w:eastAsia="es-ES"/>
        </w:rPr>
      </w:pPr>
    </w:p>
    <w:p w14:paraId="3AC97C63" w14:textId="77777777" w:rsidR="00407DF3" w:rsidRPr="006F432F" w:rsidRDefault="00407DF3" w:rsidP="00407DF3">
      <w:pPr>
        <w:spacing w:after="0" w:line="240" w:lineRule="exact"/>
        <w:rPr>
          <w:rFonts w:ascii="Calibri" w:eastAsia="MS Mincho" w:hAnsi="Calibri" w:cs="Calibri"/>
          <w:highlight w:val="cyan"/>
          <w:lang w:eastAsia="es-ES"/>
        </w:rPr>
      </w:pPr>
    </w:p>
    <w:p w14:paraId="6CC20191" w14:textId="77777777" w:rsidR="009943E1" w:rsidRPr="006F432F" w:rsidRDefault="009943E1" w:rsidP="009943E1">
      <w:pPr>
        <w:jc w:val="both"/>
        <w:rPr>
          <w:rFonts w:asciiTheme="majorHAnsi" w:hAnsiTheme="majorHAnsi" w:cstheme="majorHAnsi"/>
        </w:rPr>
      </w:pPr>
      <w:r w:rsidRPr="006F432F">
        <w:rPr>
          <w:rFonts w:asciiTheme="majorHAnsi" w:hAnsiTheme="majorHAnsi"/>
          <w:i/>
        </w:rPr>
        <w:t>Table 1. Course structure</w:t>
      </w:r>
    </w:p>
    <w:tbl>
      <w:tblPr>
        <w:tblStyle w:val="Tablaconcuadrcula"/>
        <w:tblW w:w="4816" w:type="pct"/>
        <w:tblLayout w:type="fixed"/>
        <w:tblLook w:val="04A0" w:firstRow="1" w:lastRow="0" w:firstColumn="1" w:lastColumn="0" w:noHBand="0" w:noVBand="1"/>
      </w:tblPr>
      <w:tblGrid>
        <w:gridCol w:w="1213"/>
        <w:gridCol w:w="1935"/>
        <w:gridCol w:w="1658"/>
        <w:gridCol w:w="1383"/>
        <w:gridCol w:w="1323"/>
        <w:gridCol w:w="61"/>
        <w:gridCol w:w="930"/>
      </w:tblGrid>
      <w:tr w:rsidR="00D95BE9" w:rsidRPr="006F432F" w14:paraId="7D270D66" w14:textId="77777777" w:rsidTr="00D95BE9">
        <w:tc>
          <w:tcPr>
            <w:tcW w:w="713" w:type="pct"/>
            <w:shd w:val="clear" w:color="auto" w:fill="DEEAF6" w:themeFill="accent1" w:themeFillTint="33"/>
          </w:tcPr>
          <w:p w14:paraId="69C31986" w14:textId="77777777" w:rsidR="00D95BE9" w:rsidRPr="006F432F" w:rsidRDefault="00D95BE9" w:rsidP="009F0D86">
            <w:pPr>
              <w:rPr>
                <w:rFonts w:asciiTheme="majorHAnsi" w:hAnsiTheme="majorHAnsi" w:cstheme="majorHAnsi"/>
                <w:b/>
                <w:bCs/>
                <w:sz w:val="20"/>
                <w:szCs w:val="20"/>
              </w:rPr>
            </w:pPr>
            <w:r w:rsidRPr="006F432F">
              <w:rPr>
                <w:rFonts w:asciiTheme="majorHAnsi" w:hAnsiTheme="majorHAnsi"/>
                <w:b/>
                <w:sz w:val="20"/>
              </w:rPr>
              <w:t>Module</w:t>
            </w:r>
          </w:p>
        </w:tc>
        <w:tc>
          <w:tcPr>
            <w:tcW w:w="1138" w:type="pct"/>
            <w:shd w:val="clear" w:color="auto" w:fill="DEEAF6" w:themeFill="accent1" w:themeFillTint="33"/>
          </w:tcPr>
          <w:p w14:paraId="7CB721A3" w14:textId="77777777" w:rsidR="00D95BE9" w:rsidRPr="006F432F" w:rsidRDefault="00D95BE9" w:rsidP="009F0D86">
            <w:pPr>
              <w:rPr>
                <w:rFonts w:asciiTheme="majorHAnsi" w:hAnsiTheme="majorHAnsi" w:cstheme="majorHAnsi"/>
                <w:b/>
                <w:bCs/>
                <w:sz w:val="20"/>
                <w:szCs w:val="20"/>
              </w:rPr>
            </w:pPr>
            <w:r w:rsidRPr="006F432F">
              <w:rPr>
                <w:rFonts w:asciiTheme="majorHAnsi" w:hAnsiTheme="majorHAnsi"/>
                <w:b/>
                <w:sz w:val="20"/>
              </w:rPr>
              <w:t>Learning objectives</w:t>
            </w:r>
          </w:p>
        </w:tc>
        <w:tc>
          <w:tcPr>
            <w:tcW w:w="975" w:type="pct"/>
            <w:shd w:val="clear" w:color="auto" w:fill="DEEAF6" w:themeFill="accent1" w:themeFillTint="33"/>
          </w:tcPr>
          <w:p w14:paraId="18926301" w14:textId="77777777" w:rsidR="00D95BE9" w:rsidRPr="006F432F" w:rsidRDefault="00D95BE9" w:rsidP="009F0D86">
            <w:pPr>
              <w:rPr>
                <w:rFonts w:asciiTheme="majorHAnsi" w:hAnsiTheme="majorHAnsi" w:cstheme="majorHAnsi"/>
                <w:b/>
                <w:bCs/>
                <w:sz w:val="20"/>
                <w:szCs w:val="20"/>
              </w:rPr>
            </w:pPr>
            <w:r w:rsidRPr="006F432F">
              <w:rPr>
                <w:rFonts w:asciiTheme="majorHAnsi" w:hAnsiTheme="majorHAnsi"/>
                <w:b/>
                <w:sz w:val="20"/>
              </w:rPr>
              <w:t>Units</w:t>
            </w:r>
          </w:p>
        </w:tc>
        <w:tc>
          <w:tcPr>
            <w:tcW w:w="813" w:type="pct"/>
            <w:shd w:val="clear" w:color="auto" w:fill="DEEAF6" w:themeFill="accent1" w:themeFillTint="33"/>
          </w:tcPr>
          <w:p w14:paraId="42ECC959" w14:textId="77777777" w:rsidR="00D95BE9" w:rsidRPr="006F432F" w:rsidRDefault="00D95BE9" w:rsidP="009F0D86">
            <w:pPr>
              <w:rPr>
                <w:rFonts w:asciiTheme="majorHAnsi" w:hAnsiTheme="majorHAnsi" w:cstheme="majorHAnsi"/>
                <w:b/>
                <w:bCs/>
                <w:sz w:val="20"/>
                <w:szCs w:val="20"/>
              </w:rPr>
            </w:pPr>
            <w:r w:rsidRPr="006F432F">
              <w:rPr>
                <w:rFonts w:asciiTheme="majorHAnsi" w:hAnsiTheme="majorHAnsi"/>
                <w:b/>
                <w:sz w:val="20"/>
              </w:rPr>
              <w:t>General description</w:t>
            </w:r>
          </w:p>
        </w:tc>
        <w:tc>
          <w:tcPr>
            <w:tcW w:w="814" w:type="pct"/>
            <w:gridSpan w:val="2"/>
            <w:shd w:val="clear" w:color="auto" w:fill="DEEAF6" w:themeFill="accent1" w:themeFillTint="33"/>
          </w:tcPr>
          <w:p w14:paraId="10F526B7" w14:textId="77777777" w:rsidR="00D95BE9" w:rsidRPr="006F432F" w:rsidRDefault="00D95BE9" w:rsidP="009F0D86">
            <w:pPr>
              <w:rPr>
                <w:rFonts w:asciiTheme="majorHAnsi" w:hAnsiTheme="majorHAnsi" w:cstheme="majorHAnsi"/>
                <w:b/>
                <w:bCs/>
                <w:sz w:val="20"/>
                <w:szCs w:val="20"/>
              </w:rPr>
            </w:pPr>
            <w:r w:rsidRPr="006F432F">
              <w:rPr>
                <w:rFonts w:asciiTheme="majorHAnsi" w:hAnsiTheme="majorHAnsi"/>
                <w:b/>
                <w:sz w:val="20"/>
              </w:rPr>
              <w:t>Format, activities</w:t>
            </w:r>
          </w:p>
          <w:p w14:paraId="27DAE39E" w14:textId="77777777" w:rsidR="00D95BE9" w:rsidRPr="006F432F" w:rsidRDefault="00D95BE9" w:rsidP="009F0D86">
            <w:pPr>
              <w:rPr>
                <w:rFonts w:asciiTheme="majorHAnsi" w:hAnsiTheme="majorHAnsi" w:cstheme="majorHAnsi"/>
                <w:b/>
                <w:bCs/>
                <w:sz w:val="20"/>
                <w:szCs w:val="20"/>
              </w:rPr>
            </w:pPr>
            <w:r w:rsidRPr="006F432F">
              <w:rPr>
                <w:rFonts w:asciiTheme="majorHAnsi" w:hAnsiTheme="majorHAnsi"/>
                <w:b/>
                <w:sz w:val="20"/>
              </w:rPr>
              <w:t>(synchronous/asynchronous)</w:t>
            </w:r>
          </w:p>
        </w:tc>
        <w:tc>
          <w:tcPr>
            <w:tcW w:w="548" w:type="pct"/>
            <w:shd w:val="clear" w:color="auto" w:fill="DEEAF6" w:themeFill="accent1" w:themeFillTint="33"/>
          </w:tcPr>
          <w:p w14:paraId="135AF387" w14:textId="77777777" w:rsidR="00D95BE9" w:rsidRPr="006F432F" w:rsidRDefault="00D95BE9" w:rsidP="009F0D86">
            <w:pPr>
              <w:rPr>
                <w:rFonts w:asciiTheme="majorHAnsi" w:hAnsiTheme="majorHAnsi" w:cstheme="majorHAnsi"/>
                <w:b/>
                <w:bCs/>
                <w:sz w:val="20"/>
                <w:szCs w:val="20"/>
              </w:rPr>
            </w:pPr>
            <w:r w:rsidRPr="006F432F">
              <w:rPr>
                <w:rFonts w:asciiTheme="majorHAnsi" w:hAnsiTheme="majorHAnsi"/>
                <w:b/>
                <w:sz w:val="20"/>
              </w:rPr>
              <w:t>Duration (hours)</w:t>
            </w:r>
          </w:p>
        </w:tc>
      </w:tr>
      <w:tr w:rsidR="00D95BE9" w:rsidRPr="006F432F" w14:paraId="179F6D5C" w14:textId="77777777" w:rsidTr="00D95BE9">
        <w:tc>
          <w:tcPr>
            <w:tcW w:w="713" w:type="pct"/>
            <w:vMerge w:val="restart"/>
          </w:tcPr>
          <w:p w14:paraId="5E3A0DCB"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1. Extreme precipitation events</w:t>
            </w:r>
          </w:p>
          <w:p w14:paraId="74A79FB9" w14:textId="75075FF7" w:rsidR="00D95BE9" w:rsidRPr="006F432F" w:rsidRDefault="00D95BE9" w:rsidP="009F0D86">
            <w:pPr>
              <w:rPr>
                <w:rFonts w:asciiTheme="majorHAnsi" w:hAnsiTheme="majorHAnsi" w:cstheme="majorHAnsi"/>
                <w:sz w:val="16"/>
                <w:szCs w:val="16"/>
              </w:rPr>
            </w:pPr>
          </w:p>
        </w:tc>
        <w:tc>
          <w:tcPr>
            <w:tcW w:w="1138" w:type="pct"/>
            <w:vMerge w:val="restart"/>
          </w:tcPr>
          <w:p w14:paraId="5DA78001"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b/>
                <w:bCs/>
                <w:sz w:val="16"/>
              </w:rPr>
              <w:t>Objective:</w:t>
            </w:r>
            <w:r w:rsidRPr="006F432F">
              <w:rPr>
                <w:rFonts w:asciiTheme="majorHAnsi" w:hAnsiTheme="majorHAnsi"/>
                <w:sz w:val="16"/>
              </w:rPr>
              <w:t xml:space="preserve"> To acquire knowledge about extreme precipitation events.</w:t>
            </w:r>
          </w:p>
          <w:p w14:paraId="7DE693AE" w14:textId="77777777" w:rsidR="00D95BE9" w:rsidRPr="006F432F" w:rsidRDefault="00D95BE9" w:rsidP="009F0D86">
            <w:pPr>
              <w:rPr>
                <w:rFonts w:asciiTheme="majorHAnsi" w:hAnsiTheme="majorHAnsi" w:cstheme="majorHAnsi"/>
                <w:sz w:val="16"/>
                <w:szCs w:val="16"/>
              </w:rPr>
            </w:pPr>
          </w:p>
          <w:p w14:paraId="11BC7AF1"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b/>
                <w:bCs/>
                <w:sz w:val="16"/>
              </w:rPr>
              <w:t>Before:</w:t>
            </w:r>
            <w:r w:rsidRPr="006F432F">
              <w:rPr>
                <w:rFonts w:asciiTheme="majorHAnsi" w:hAnsiTheme="majorHAnsi"/>
                <w:sz w:val="16"/>
              </w:rPr>
              <w:t xml:space="preserve"> Participants are familiar with general concepts of extreme precipitation.</w:t>
            </w:r>
          </w:p>
          <w:p w14:paraId="06C5256E" w14:textId="77777777" w:rsidR="00D95BE9" w:rsidRPr="006F432F" w:rsidRDefault="00D95BE9" w:rsidP="009F0D86">
            <w:pPr>
              <w:rPr>
                <w:rFonts w:asciiTheme="majorHAnsi" w:hAnsiTheme="majorHAnsi" w:cstheme="majorHAnsi"/>
                <w:sz w:val="16"/>
                <w:szCs w:val="16"/>
              </w:rPr>
            </w:pPr>
          </w:p>
          <w:p w14:paraId="54399113" w14:textId="77777777" w:rsidR="00D95BE9" w:rsidRPr="006F432F" w:rsidRDefault="00D95BE9" w:rsidP="009F0D86">
            <w:pPr>
              <w:rPr>
                <w:rFonts w:asciiTheme="majorHAnsi" w:hAnsiTheme="majorHAnsi" w:cstheme="majorHAnsi"/>
                <w:b/>
                <w:bCs/>
                <w:sz w:val="16"/>
                <w:szCs w:val="16"/>
              </w:rPr>
            </w:pPr>
            <w:r w:rsidRPr="006F432F">
              <w:rPr>
                <w:rFonts w:asciiTheme="majorHAnsi" w:hAnsiTheme="majorHAnsi"/>
                <w:b/>
                <w:bCs/>
                <w:sz w:val="16"/>
              </w:rPr>
              <w:t>After:</w:t>
            </w:r>
            <w:r w:rsidRPr="006F432F">
              <w:rPr>
                <w:rFonts w:asciiTheme="majorHAnsi" w:hAnsiTheme="majorHAnsi"/>
                <w:sz w:val="16"/>
              </w:rPr>
              <w:t xml:space="preserve"> Participants understand the characterization and genesis of extreme precipitation events. They are able to characterize and define attributes such as intensity, duration, frequency, and spatial-temporal distribution.</w:t>
            </w:r>
          </w:p>
        </w:tc>
        <w:tc>
          <w:tcPr>
            <w:tcW w:w="975" w:type="pct"/>
          </w:tcPr>
          <w:p w14:paraId="3F7F74DF" w14:textId="77777777" w:rsidR="00D95BE9" w:rsidRPr="006F432F" w:rsidRDefault="00D95BE9" w:rsidP="009F0D86">
            <w:pPr>
              <w:rPr>
                <w:rFonts w:asciiTheme="majorHAnsi" w:hAnsiTheme="majorHAnsi" w:cstheme="majorBidi"/>
                <w:sz w:val="16"/>
                <w:szCs w:val="16"/>
              </w:rPr>
            </w:pPr>
            <w:r w:rsidRPr="006F432F">
              <w:rPr>
                <w:rFonts w:asciiTheme="majorHAnsi" w:hAnsiTheme="majorHAnsi"/>
                <w:sz w:val="16"/>
              </w:rPr>
              <w:lastRenderedPageBreak/>
              <w:t>Unit 1: General concepts of precipitation</w:t>
            </w:r>
          </w:p>
        </w:tc>
        <w:tc>
          <w:tcPr>
            <w:tcW w:w="813" w:type="pct"/>
          </w:tcPr>
          <w:p w14:paraId="17B3693A"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 xml:space="preserve">General concepts of cloud microphysics and precipitation generation at the </w:t>
            </w:r>
            <w:proofErr w:type="spellStart"/>
            <w:r w:rsidRPr="006F432F">
              <w:rPr>
                <w:rFonts w:asciiTheme="majorHAnsi" w:hAnsiTheme="majorHAnsi"/>
                <w:sz w:val="16"/>
              </w:rPr>
              <w:t>meso</w:t>
            </w:r>
            <w:proofErr w:type="spellEnd"/>
            <w:r w:rsidRPr="006F432F">
              <w:rPr>
                <w:rFonts w:asciiTheme="majorHAnsi" w:hAnsiTheme="majorHAnsi"/>
                <w:sz w:val="16"/>
              </w:rPr>
              <w:t>- and synoptic- scales.</w:t>
            </w:r>
          </w:p>
          <w:p w14:paraId="58D8A438" w14:textId="77777777" w:rsidR="00D95BE9" w:rsidRPr="006F432F" w:rsidRDefault="00D95BE9" w:rsidP="009F0D86">
            <w:pPr>
              <w:rPr>
                <w:rFonts w:asciiTheme="majorHAnsi" w:hAnsiTheme="majorHAnsi" w:cstheme="majorHAnsi"/>
                <w:sz w:val="16"/>
                <w:szCs w:val="16"/>
              </w:rPr>
            </w:pPr>
          </w:p>
        </w:tc>
        <w:tc>
          <w:tcPr>
            <w:tcW w:w="778" w:type="pct"/>
          </w:tcPr>
          <w:p w14:paraId="0A20E37F"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Format: Synchronous classes (60 mins)</w:t>
            </w:r>
          </w:p>
        </w:tc>
        <w:tc>
          <w:tcPr>
            <w:tcW w:w="584" w:type="pct"/>
            <w:gridSpan w:val="2"/>
          </w:tcPr>
          <w:p w14:paraId="2AC428E0"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2</w:t>
            </w:r>
          </w:p>
        </w:tc>
      </w:tr>
      <w:tr w:rsidR="00D95BE9" w:rsidRPr="006F432F" w14:paraId="034BE170" w14:textId="77777777" w:rsidTr="00D95BE9">
        <w:tc>
          <w:tcPr>
            <w:tcW w:w="713" w:type="pct"/>
            <w:vMerge/>
          </w:tcPr>
          <w:p w14:paraId="5A33264E" w14:textId="77777777" w:rsidR="00D95BE9" w:rsidRPr="006F432F" w:rsidRDefault="00D95BE9" w:rsidP="009F0D86">
            <w:pPr>
              <w:rPr>
                <w:rFonts w:asciiTheme="majorHAnsi" w:hAnsiTheme="majorHAnsi" w:cstheme="majorHAnsi"/>
                <w:sz w:val="16"/>
                <w:szCs w:val="16"/>
              </w:rPr>
            </w:pPr>
          </w:p>
        </w:tc>
        <w:tc>
          <w:tcPr>
            <w:tcW w:w="1138" w:type="pct"/>
            <w:vMerge/>
          </w:tcPr>
          <w:p w14:paraId="77516DE7" w14:textId="77777777" w:rsidR="00D95BE9" w:rsidRPr="006F432F" w:rsidRDefault="00D95BE9" w:rsidP="009F0D86">
            <w:pPr>
              <w:rPr>
                <w:rFonts w:asciiTheme="majorHAnsi" w:hAnsiTheme="majorHAnsi" w:cstheme="majorHAnsi"/>
                <w:b/>
                <w:bCs/>
                <w:sz w:val="16"/>
                <w:szCs w:val="16"/>
              </w:rPr>
            </w:pPr>
          </w:p>
        </w:tc>
        <w:tc>
          <w:tcPr>
            <w:tcW w:w="975" w:type="pct"/>
          </w:tcPr>
          <w:p w14:paraId="09F22285" w14:textId="77777777" w:rsidR="00D95BE9" w:rsidRPr="006F432F" w:rsidRDefault="00D95BE9" w:rsidP="009F0D86">
            <w:pPr>
              <w:rPr>
                <w:rFonts w:asciiTheme="majorHAnsi" w:hAnsiTheme="majorHAnsi" w:cstheme="majorBidi"/>
                <w:sz w:val="16"/>
                <w:szCs w:val="16"/>
              </w:rPr>
            </w:pPr>
            <w:r w:rsidRPr="006F432F">
              <w:rPr>
                <w:rFonts w:asciiTheme="majorHAnsi" w:hAnsiTheme="majorHAnsi"/>
                <w:sz w:val="16"/>
              </w:rPr>
              <w:t>Unit 2: Methods of probabilistic estimation</w:t>
            </w:r>
          </w:p>
        </w:tc>
        <w:tc>
          <w:tcPr>
            <w:tcW w:w="813" w:type="pct"/>
          </w:tcPr>
          <w:p w14:paraId="2922F580"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Methods for the probabilistic estimation of design storms, spatial and temporal attributes.</w:t>
            </w:r>
          </w:p>
        </w:tc>
        <w:tc>
          <w:tcPr>
            <w:tcW w:w="778" w:type="pct"/>
          </w:tcPr>
          <w:p w14:paraId="3D30F748"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Format: Synchronous classes (60 mins)</w:t>
            </w:r>
          </w:p>
        </w:tc>
        <w:tc>
          <w:tcPr>
            <w:tcW w:w="584" w:type="pct"/>
            <w:gridSpan w:val="2"/>
          </w:tcPr>
          <w:p w14:paraId="1A8B5F73"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3</w:t>
            </w:r>
          </w:p>
        </w:tc>
      </w:tr>
      <w:tr w:rsidR="00D95BE9" w:rsidRPr="006F432F" w14:paraId="7F79F9F4" w14:textId="77777777" w:rsidTr="00D95BE9">
        <w:tc>
          <w:tcPr>
            <w:tcW w:w="713" w:type="pct"/>
            <w:vMerge w:val="restart"/>
          </w:tcPr>
          <w:p w14:paraId="11142FE0"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lastRenderedPageBreak/>
              <w:t>2. Quaternary geology and geomorphology</w:t>
            </w:r>
          </w:p>
          <w:p w14:paraId="4E7D61F8" w14:textId="77777777" w:rsidR="00D95BE9" w:rsidRPr="006F432F" w:rsidRDefault="00D95BE9" w:rsidP="009F0D86">
            <w:pPr>
              <w:rPr>
                <w:rFonts w:asciiTheme="majorHAnsi" w:hAnsiTheme="majorHAnsi" w:cstheme="majorHAnsi"/>
                <w:sz w:val="16"/>
                <w:szCs w:val="16"/>
              </w:rPr>
            </w:pPr>
          </w:p>
          <w:p w14:paraId="3B243D69"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(5 hrs)</w:t>
            </w:r>
          </w:p>
          <w:p w14:paraId="7854C892" w14:textId="77777777" w:rsidR="00D95BE9" w:rsidRPr="006F432F" w:rsidRDefault="00D95BE9" w:rsidP="009F0D86">
            <w:pPr>
              <w:rPr>
                <w:rFonts w:asciiTheme="majorHAnsi" w:hAnsiTheme="majorHAnsi" w:cstheme="majorHAnsi"/>
                <w:sz w:val="16"/>
                <w:szCs w:val="16"/>
              </w:rPr>
            </w:pPr>
          </w:p>
        </w:tc>
        <w:tc>
          <w:tcPr>
            <w:tcW w:w="1138" w:type="pct"/>
            <w:vMerge w:val="restart"/>
          </w:tcPr>
          <w:p w14:paraId="679F8AAA" w14:textId="77777777" w:rsidR="00D95BE9" w:rsidRPr="006F432F" w:rsidRDefault="00D95BE9" w:rsidP="009F0D86">
            <w:pPr>
              <w:rPr>
                <w:rFonts w:asciiTheme="majorHAnsi" w:hAnsiTheme="majorHAnsi" w:cstheme="majorBidi"/>
                <w:sz w:val="16"/>
                <w:szCs w:val="16"/>
              </w:rPr>
            </w:pPr>
            <w:r w:rsidRPr="006F432F">
              <w:rPr>
                <w:rFonts w:asciiTheme="majorHAnsi" w:hAnsiTheme="majorHAnsi"/>
                <w:b/>
                <w:bCs/>
                <w:sz w:val="16"/>
              </w:rPr>
              <w:t>Objective:</w:t>
            </w:r>
            <w:r w:rsidRPr="006F432F">
              <w:rPr>
                <w:rFonts w:asciiTheme="majorHAnsi" w:hAnsiTheme="majorHAnsi"/>
                <w:sz w:val="16"/>
              </w:rPr>
              <w:t xml:space="preserve"> To acquire knowledge about quaternary geology and geomorphology.</w:t>
            </w:r>
          </w:p>
          <w:p w14:paraId="6E977EE3" w14:textId="77777777" w:rsidR="00D95BE9" w:rsidRPr="006F432F" w:rsidRDefault="00D95BE9" w:rsidP="009F0D86">
            <w:pPr>
              <w:rPr>
                <w:rFonts w:asciiTheme="majorHAnsi" w:hAnsiTheme="majorHAnsi" w:cstheme="majorHAnsi"/>
                <w:sz w:val="16"/>
                <w:szCs w:val="16"/>
              </w:rPr>
            </w:pPr>
          </w:p>
          <w:p w14:paraId="44EBB038"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b/>
                <w:bCs/>
                <w:sz w:val="16"/>
              </w:rPr>
              <w:t>Before:</w:t>
            </w:r>
            <w:r w:rsidRPr="006F432F">
              <w:rPr>
                <w:rFonts w:asciiTheme="majorHAnsi" w:hAnsiTheme="majorHAnsi"/>
                <w:sz w:val="16"/>
              </w:rPr>
              <w:t xml:space="preserve">  Participants are familiar with general concepts related to disaster risk.</w:t>
            </w:r>
          </w:p>
          <w:p w14:paraId="20D42199" w14:textId="77777777" w:rsidR="00D95BE9" w:rsidRPr="006F432F" w:rsidRDefault="00D95BE9" w:rsidP="009F0D86">
            <w:pPr>
              <w:rPr>
                <w:rFonts w:asciiTheme="majorHAnsi" w:hAnsiTheme="majorHAnsi" w:cstheme="majorHAnsi"/>
                <w:sz w:val="16"/>
                <w:szCs w:val="16"/>
              </w:rPr>
            </w:pPr>
          </w:p>
          <w:p w14:paraId="0519A87A"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b/>
                <w:bCs/>
                <w:sz w:val="16"/>
              </w:rPr>
              <w:t>After:</w:t>
            </w:r>
            <w:r w:rsidRPr="006F432F">
              <w:rPr>
                <w:rFonts w:asciiTheme="majorHAnsi" w:hAnsiTheme="majorHAnsi"/>
                <w:sz w:val="16"/>
              </w:rPr>
              <w:t xml:space="preserve"> Participants can distinguish specific aspects of quaternary geology and geomorphology associated with floods and landslide phenomena. </w:t>
            </w:r>
          </w:p>
          <w:p w14:paraId="44610525" w14:textId="77777777" w:rsidR="00D95BE9" w:rsidRPr="006F432F" w:rsidRDefault="00D95BE9" w:rsidP="009F0D86">
            <w:pPr>
              <w:rPr>
                <w:rFonts w:asciiTheme="majorHAnsi" w:hAnsiTheme="majorHAnsi" w:cstheme="majorBidi"/>
                <w:sz w:val="16"/>
                <w:szCs w:val="16"/>
              </w:rPr>
            </w:pPr>
            <w:r w:rsidRPr="006F432F">
              <w:rPr>
                <w:rFonts w:asciiTheme="majorHAnsi" w:hAnsiTheme="majorHAnsi"/>
                <w:sz w:val="16"/>
              </w:rPr>
              <w:t>They are knowledgeable about the geological factors that influence the occurrence of landslides.</w:t>
            </w:r>
          </w:p>
        </w:tc>
        <w:tc>
          <w:tcPr>
            <w:tcW w:w="975" w:type="pct"/>
          </w:tcPr>
          <w:p w14:paraId="590F3874" w14:textId="77777777" w:rsidR="00D95BE9" w:rsidRPr="006F432F" w:rsidRDefault="00D95BE9" w:rsidP="009F0D86">
            <w:pPr>
              <w:rPr>
                <w:rFonts w:asciiTheme="majorHAnsi" w:hAnsiTheme="majorHAnsi" w:cstheme="majorBidi"/>
                <w:sz w:val="16"/>
                <w:szCs w:val="16"/>
              </w:rPr>
            </w:pPr>
            <w:r w:rsidRPr="006F432F">
              <w:rPr>
                <w:rFonts w:asciiTheme="majorHAnsi" w:hAnsiTheme="majorHAnsi"/>
                <w:sz w:val="16"/>
              </w:rPr>
              <w:t>Unit 1: General concepts of landslides</w:t>
            </w:r>
          </w:p>
          <w:p w14:paraId="37F59614" w14:textId="77777777" w:rsidR="00D95BE9" w:rsidRPr="006F432F" w:rsidRDefault="00D95BE9" w:rsidP="009F0D86">
            <w:pPr>
              <w:rPr>
                <w:rFonts w:asciiTheme="majorHAnsi" w:hAnsiTheme="majorHAnsi" w:cstheme="majorHAnsi"/>
                <w:sz w:val="16"/>
                <w:szCs w:val="16"/>
              </w:rPr>
            </w:pPr>
          </w:p>
        </w:tc>
        <w:tc>
          <w:tcPr>
            <w:tcW w:w="813" w:type="pct"/>
          </w:tcPr>
          <w:p w14:paraId="638B523C"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 xml:space="preserve">Presentation of general concepts of geology and geomorphology that influence or reflect threats of landslides. </w:t>
            </w:r>
          </w:p>
          <w:p w14:paraId="72DEA0E2" w14:textId="77777777" w:rsidR="00D95BE9" w:rsidRPr="006F432F" w:rsidRDefault="00D95BE9" w:rsidP="009F0D86">
            <w:pPr>
              <w:rPr>
                <w:rFonts w:asciiTheme="majorHAnsi" w:hAnsiTheme="majorHAnsi" w:cstheme="majorHAnsi"/>
                <w:sz w:val="16"/>
                <w:szCs w:val="16"/>
              </w:rPr>
            </w:pPr>
          </w:p>
        </w:tc>
        <w:tc>
          <w:tcPr>
            <w:tcW w:w="778" w:type="pct"/>
          </w:tcPr>
          <w:p w14:paraId="61CEFD2E" w14:textId="77777777" w:rsidR="00D95BE9" w:rsidRPr="006F432F" w:rsidRDefault="00D95BE9" w:rsidP="009F0D86">
            <w:pPr>
              <w:rPr>
                <w:rFonts w:asciiTheme="majorHAnsi" w:hAnsiTheme="majorHAnsi" w:cstheme="majorHAnsi"/>
                <w:sz w:val="16"/>
                <w:szCs w:val="16"/>
              </w:rPr>
            </w:pPr>
          </w:p>
          <w:p w14:paraId="5CD3A9F2"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Format: Synchronous classes (60 mins)</w:t>
            </w:r>
          </w:p>
          <w:p w14:paraId="3F2B99C2" w14:textId="77777777" w:rsidR="00D95BE9" w:rsidRPr="006F432F" w:rsidRDefault="00D95BE9" w:rsidP="009F0D86">
            <w:pPr>
              <w:rPr>
                <w:rFonts w:asciiTheme="majorHAnsi" w:hAnsiTheme="majorHAnsi" w:cstheme="majorHAnsi"/>
                <w:sz w:val="16"/>
                <w:szCs w:val="16"/>
              </w:rPr>
            </w:pPr>
          </w:p>
          <w:p w14:paraId="06B67016" w14:textId="77777777" w:rsidR="00D95BE9" w:rsidRPr="006F432F" w:rsidRDefault="00D95BE9" w:rsidP="009F0D86">
            <w:pPr>
              <w:rPr>
                <w:rFonts w:asciiTheme="majorHAnsi" w:hAnsiTheme="majorHAnsi" w:cstheme="majorHAnsi"/>
                <w:sz w:val="16"/>
                <w:szCs w:val="16"/>
              </w:rPr>
            </w:pPr>
          </w:p>
        </w:tc>
        <w:tc>
          <w:tcPr>
            <w:tcW w:w="584" w:type="pct"/>
            <w:gridSpan w:val="2"/>
          </w:tcPr>
          <w:p w14:paraId="1FF6AFD8"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2</w:t>
            </w:r>
          </w:p>
        </w:tc>
      </w:tr>
      <w:tr w:rsidR="00D95BE9" w:rsidRPr="006F432F" w14:paraId="71F65545" w14:textId="77777777" w:rsidTr="00D95BE9">
        <w:tc>
          <w:tcPr>
            <w:tcW w:w="713" w:type="pct"/>
            <w:vMerge/>
          </w:tcPr>
          <w:p w14:paraId="05770C97" w14:textId="77777777" w:rsidR="00D95BE9" w:rsidRPr="006F432F" w:rsidRDefault="00D95BE9" w:rsidP="009F0D86">
            <w:pPr>
              <w:rPr>
                <w:rFonts w:asciiTheme="majorHAnsi" w:hAnsiTheme="majorHAnsi" w:cstheme="majorHAnsi"/>
                <w:sz w:val="16"/>
                <w:szCs w:val="16"/>
              </w:rPr>
            </w:pPr>
          </w:p>
        </w:tc>
        <w:tc>
          <w:tcPr>
            <w:tcW w:w="1138" w:type="pct"/>
            <w:vMerge/>
          </w:tcPr>
          <w:p w14:paraId="432AB594" w14:textId="77777777" w:rsidR="00D95BE9" w:rsidRPr="006F432F" w:rsidRDefault="00D95BE9" w:rsidP="009F0D86">
            <w:pPr>
              <w:rPr>
                <w:rFonts w:asciiTheme="majorHAnsi" w:hAnsiTheme="majorHAnsi" w:cstheme="majorHAnsi"/>
                <w:sz w:val="16"/>
                <w:szCs w:val="16"/>
              </w:rPr>
            </w:pPr>
          </w:p>
        </w:tc>
        <w:tc>
          <w:tcPr>
            <w:tcW w:w="975" w:type="pct"/>
          </w:tcPr>
          <w:p w14:paraId="5884B57F" w14:textId="77777777" w:rsidR="00D95BE9" w:rsidRPr="006F432F" w:rsidRDefault="00D95BE9" w:rsidP="009F0D86">
            <w:pPr>
              <w:rPr>
                <w:rFonts w:asciiTheme="majorHAnsi" w:hAnsiTheme="majorHAnsi" w:cstheme="majorBidi"/>
                <w:sz w:val="16"/>
                <w:szCs w:val="16"/>
              </w:rPr>
            </w:pPr>
            <w:r w:rsidRPr="006F432F">
              <w:rPr>
                <w:rFonts w:asciiTheme="majorHAnsi" w:hAnsiTheme="majorHAnsi"/>
                <w:sz w:val="16"/>
              </w:rPr>
              <w:t>Unit 2: Structural geology</w:t>
            </w:r>
          </w:p>
        </w:tc>
        <w:tc>
          <w:tcPr>
            <w:tcW w:w="813" w:type="pct"/>
          </w:tcPr>
          <w:p w14:paraId="7633B4F5" w14:textId="77777777" w:rsidR="00D95BE9" w:rsidRPr="006F432F" w:rsidRDefault="00D95BE9" w:rsidP="009F0D86">
            <w:pPr>
              <w:rPr>
                <w:rFonts w:asciiTheme="majorHAnsi" w:hAnsiTheme="majorHAnsi" w:cstheme="majorBidi"/>
                <w:sz w:val="16"/>
                <w:szCs w:val="16"/>
              </w:rPr>
            </w:pPr>
            <w:r w:rsidRPr="006F432F">
              <w:rPr>
                <w:rFonts w:asciiTheme="majorHAnsi" w:hAnsiTheme="majorHAnsi"/>
                <w:sz w:val="16"/>
              </w:rPr>
              <w:t>Structural geology/rock mass (RMR/GSI).</w:t>
            </w:r>
          </w:p>
        </w:tc>
        <w:tc>
          <w:tcPr>
            <w:tcW w:w="778" w:type="pct"/>
          </w:tcPr>
          <w:p w14:paraId="38B20374"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Format: Synchronous classes (60 mins)</w:t>
            </w:r>
          </w:p>
          <w:p w14:paraId="203B5B13" w14:textId="77777777" w:rsidR="00D95BE9" w:rsidRPr="006F432F" w:rsidRDefault="00D95BE9" w:rsidP="009F0D86">
            <w:pPr>
              <w:rPr>
                <w:rFonts w:asciiTheme="majorHAnsi" w:hAnsiTheme="majorHAnsi" w:cstheme="majorHAnsi"/>
                <w:sz w:val="16"/>
                <w:szCs w:val="16"/>
              </w:rPr>
            </w:pPr>
          </w:p>
          <w:p w14:paraId="2021AAE4" w14:textId="77777777" w:rsidR="00D95BE9" w:rsidRPr="006F432F" w:rsidRDefault="00D95BE9" w:rsidP="009F0D86">
            <w:pPr>
              <w:rPr>
                <w:rFonts w:asciiTheme="majorHAnsi" w:hAnsiTheme="majorHAnsi" w:cstheme="majorHAnsi"/>
                <w:sz w:val="16"/>
                <w:szCs w:val="16"/>
              </w:rPr>
            </w:pPr>
          </w:p>
        </w:tc>
        <w:tc>
          <w:tcPr>
            <w:tcW w:w="584" w:type="pct"/>
            <w:gridSpan w:val="2"/>
          </w:tcPr>
          <w:p w14:paraId="5D3CC866"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3</w:t>
            </w:r>
          </w:p>
        </w:tc>
      </w:tr>
      <w:tr w:rsidR="00D95BE9" w:rsidRPr="006F432F" w14:paraId="21C3303D" w14:textId="77777777" w:rsidTr="00D95BE9">
        <w:tc>
          <w:tcPr>
            <w:tcW w:w="713" w:type="pct"/>
            <w:vMerge w:val="restart"/>
          </w:tcPr>
          <w:p w14:paraId="12322397"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3. Tools for the identification, characterization, description, and zoning of landslide phenomena (falls, slides, flows).</w:t>
            </w:r>
          </w:p>
          <w:p w14:paraId="288C2482" w14:textId="77777777" w:rsidR="00D95BE9" w:rsidRPr="006F432F" w:rsidRDefault="00D95BE9" w:rsidP="009F0D86">
            <w:pPr>
              <w:rPr>
                <w:rFonts w:asciiTheme="majorHAnsi" w:hAnsiTheme="majorHAnsi" w:cstheme="majorHAnsi"/>
                <w:sz w:val="16"/>
                <w:szCs w:val="16"/>
              </w:rPr>
            </w:pPr>
          </w:p>
          <w:p w14:paraId="23616219" w14:textId="77777777" w:rsidR="00D95BE9" w:rsidRPr="006F432F" w:rsidRDefault="00D95BE9" w:rsidP="009F0D86">
            <w:pPr>
              <w:rPr>
                <w:rFonts w:asciiTheme="majorHAnsi" w:hAnsiTheme="majorHAnsi" w:cstheme="majorHAnsi"/>
                <w:sz w:val="16"/>
                <w:szCs w:val="16"/>
              </w:rPr>
            </w:pPr>
          </w:p>
          <w:p w14:paraId="69FD2EDF"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(10 hrs)</w:t>
            </w:r>
          </w:p>
        </w:tc>
        <w:tc>
          <w:tcPr>
            <w:tcW w:w="1138" w:type="pct"/>
            <w:vMerge w:val="restart"/>
          </w:tcPr>
          <w:p w14:paraId="30FC2064"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b/>
                <w:sz w:val="16"/>
              </w:rPr>
              <w:t xml:space="preserve">Objective: </w:t>
            </w:r>
            <w:r w:rsidRPr="006F432F">
              <w:rPr>
                <w:rFonts w:asciiTheme="majorHAnsi" w:hAnsiTheme="majorHAnsi"/>
                <w:sz w:val="16"/>
              </w:rPr>
              <w:t>Participants will master concepts associated with the susceptibility and hazards of landslides and use basic tools for susceptibility analysis.</w:t>
            </w:r>
          </w:p>
        </w:tc>
        <w:tc>
          <w:tcPr>
            <w:tcW w:w="975" w:type="pct"/>
          </w:tcPr>
          <w:p w14:paraId="53736E13" w14:textId="77777777" w:rsidR="00D95BE9" w:rsidRPr="006F432F" w:rsidRDefault="00D95BE9" w:rsidP="009F0D86">
            <w:pPr>
              <w:rPr>
                <w:rFonts w:asciiTheme="majorHAnsi" w:hAnsiTheme="majorHAnsi" w:cstheme="majorBidi"/>
                <w:sz w:val="16"/>
                <w:szCs w:val="16"/>
              </w:rPr>
            </w:pPr>
            <w:r w:rsidRPr="006F432F">
              <w:rPr>
                <w:rFonts w:asciiTheme="majorHAnsi" w:hAnsiTheme="majorHAnsi"/>
                <w:sz w:val="16"/>
              </w:rPr>
              <w:t>Unit 1: Conditions and triggers of landslides</w:t>
            </w:r>
          </w:p>
        </w:tc>
        <w:tc>
          <w:tcPr>
            <w:tcW w:w="813" w:type="pct"/>
          </w:tcPr>
          <w:p w14:paraId="0E52AF43"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Basic concepts of landslide hazards. Conditions and triggering factors.</w:t>
            </w:r>
          </w:p>
        </w:tc>
        <w:tc>
          <w:tcPr>
            <w:tcW w:w="778" w:type="pct"/>
          </w:tcPr>
          <w:p w14:paraId="151A6772"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Format: Synchronous classes (60 mins)</w:t>
            </w:r>
          </w:p>
          <w:p w14:paraId="30FF4C8B" w14:textId="77777777" w:rsidR="00D95BE9" w:rsidRPr="006F432F" w:rsidRDefault="00D95BE9" w:rsidP="009F0D86">
            <w:pPr>
              <w:rPr>
                <w:rFonts w:asciiTheme="majorHAnsi" w:hAnsiTheme="majorHAnsi" w:cstheme="majorHAnsi"/>
                <w:sz w:val="16"/>
                <w:szCs w:val="16"/>
              </w:rPr>
            </w:pPr>
          </w:p>
          <w:p w14:paraId="4D2838F4" w14:textId="77777777" w:rsidR="00D95BE9" w:rsidRPr="006F432F" w:rsidRDefault="00D95BE9" w:rsidP="009F0D86">
            <w:pPr>
              <w:rPr>
                <w:rFonts w:asciiTheme="majorHAnsi" w:hAnsiTheme="majorHAnsi" w:cstheme="majorHAnsi"/>
                <w:sz w:val="16"/>
                <w:szCs w:val="16"/>
              </w:rPr>
            </w:pPr>
          </w:p>
        </w:tc>
        <w:tc>
          <w:tcPr>
            <w:tcW w:w="584" w:type="pct"/>
            <w:gridSpan w:val="2"/>
          </w:tcPr>
          <w:p w14:paraId="1B1DB4EC"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2 hours</w:t>
            </w:r>
          </w:p>
        </w:tc>
      </w:tr>
      <w:tr w:rsidR="00D95BE9" w:rsidRPr="006F432F" w14:paraId="694A15EA" w14:textId="77777777" w:rsidTr="00D95BE9">
        <w:tc>
          <w:tcPr>
            <w:tcW w:w="713" w:type="pct"/>
            <w:vMerge/>
          </w:tcPr>
          <w:p w14:paraId="581E6B4D" w14:textId="77777777" w:rsidR="00D95BE9" w:rsidRPr="006F432F" w:rsidRDefault="00D95BE9" w:rsidP="009F0D86">
            <w:pPr>
              <w:rPr>
                <w:rFonts w:asciiTheme="majorHAnsi" w:hAnsiTheme="majorHAnsi" w:cstheme="majorHAnsi"/>
                <w:sz w:val="16"/>
                <w:szCs w:val="16"/>
              </w:rPr>
            </w:pPr>
          </w:p>
        </w:tc>
        <w:tc>
          <w:tcPr>
            <w:tcW w:w="1138" w:type="pct"/>
            <w:vMerge/>
          </w:tcPr>
          <w:p w14:paraId="22074C54" w14:textId="77777777" w:rsidR="00D95BE9" w:rsidRPr="006F432F" w:rsidRDefault="00D95BE9" w:rsidP="009F0D86">
            <w:pPr>
              <w:rPr>
                <w:rFonts w:asciiTheme="majorHAnsi" w:hAnsiTheme="majorHAnsi" w:cstheme="majorHAnsi"/>
                <w:b/>
                <w:bCs/>
                <w:sz w:val="16"/>
                <w:szCs w:val="16"/>
              </w:rPr>
            </w:pPr>
          </w:p>
        </w:tc>
        <w:tc>
          <w:tcPr>
            <w:tcW w:w="975" w:type="pct"/>
          </w:tcPr>
          <w:p w14:paraId="0D0806D0"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Unit 2:</w:t>
            </w:r>
          </w:p>
          <w:p w14:paraId="07FA1A4E"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Susceptibility/GIS</w:t>
            </w:r>
          </w:p>
        </w:tc>
        <w:tc>
          <w:tcPr>
            <w:tcW w:w="813" w:type="pct"/>
          </w:tcPr>
          <w:p w14:paraId="20CFD36B"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Survey of declared events: Santiago Metropolitan Region cadastre.</w:t>
            </w:r>
          </w:p>
          <w:p w14:paraId="5FEE625F" w14:textId="77777777" w:rsidR="00D95BE9" w:rsidRPr="006F432F" w:rsidRDefault="00D95BE9" w:rsidP="009F0D86">
            <w:pPr>
              <w:rPr>
                <w:rFonts w:asciiTheme="majorHAnsi" w:hAnsiTheme="majorHAnsi" w:cstheme="majorBidi"/>
                <w:sz w:val="16"/>
                <w:szCs w:val="16"/>
              </w:rPr>
            </w:pPr>
            <w:r w:rsidRPr="006F432F">
              <w:rPr>
                <w:rFonts w:asciiTheme="majorHAnsi" w:hAnsiTheme="majorHAnsi"/>
                <w:sz w:val="16"/>
              </w:rPr>
              <w:t>Susceptibility and preparation of susceptibility maps (methods).</w:t>
            </w:r>
          </w:p>
          <w:p w14:paraId="5740C0AF" w14:textId="77777777" w:rsidR="00D95BE9" w:rsidRPr="006F432F" w:rsidRDefault="00D95BE9" w:rsidP="009F0D86">
            <w:pPr>
              <w:rPr>
                <w:rFonts w:asciiTheme="majorHAnsi" w:hAnsiTheme="majorHAnsi" w:cstheme="majorHAnsi"/>
                <w:sz w:val="16"/>
                <w:szCs w:val="16"/>
              </w:rPr>
            </w:pPr>
          </w:p>
        </w:tc>
        <w:tc>
          <w:tcPr>
            <w:tcW w:w="778" w:type="pct"/>
          </w:tcPr>
          <w:p w14:paraId="6A2CE22C"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Format: Synchronous classes (60 mins)</w:t>
            </w:r>
          </w:p>
          <w:p w14:paraId="56EDA1B4" w14:textId="77777777" w:rsidR="00D95BE9" w:rsidRPr="006F432F" w:rsidRDefault="00D95BE9" w:rsidP="009F0D86">
            <w:pPr>
              <w:rPr>
                <w:rFonts w:asciiTheme="majorHAnsi" w:hAnsiTheme="majorHAnsi" w:cstheme="majorHAnsi"/>
                <w:sz w:val="16"/>
                <w:szCs w:val="16"/>
              </w:rPr>
            </w:pPr>
          </w:p>
          <w:p w14:paraId="7561498F" w14:textId="4B22E033" w:rsidR="00D95BE9" w:rsidRPr="006F432F" w:rsidRDefault="00D95BE9" w:rsidP="009F0D86">
            <w:pPr>
              <w:rPr>
                <w:rFonts w:asciiTheme="majorHAnsi" w:hAnsiTheme="majorHAnsi" w:cstheme="majorBidi"/>
                <w:sz w:val="16"/>
                <w:szCs w:val="16"/>
              </w:rPr>
            </w:pPr>
            <w:r w:rsidRPr="006F432F">
              <w:rPr>
                <w:rFonts w:asciiTheme="majorHAnsi" w:hAnsiTheme="majorHAnsi"/>
                <w:sz w:val="16"/>
              </w:rPr>
              <w:t>Susceptibility analysis</w:t>
            </w:r>
          </w:p>
          <w:p w14:paraId="304FE49E" w14:textId="77777777" w:rsidR="00D95BE9" w:rsidRPr="006F432F" w:rsidRDefault="00D95BE9" w:rsidP="009F0D86">
            <w:pPr>
              <w:rPr>
                <w:rFonts w:asciiTheme="majorHAnsi" w:hAnsiTheme="majorHAnsi" w:cstheme="majorBidi"/>
                <w:sz w:val="16"/>
                <w:szCs w:val="16"/>
              </w:rPr>
            </w:pPr>
          </w:p>
        </w:tc>
        <w:tc>
          <w:tcPr>
            <w:tcW w:w="584" w:type="pct"/>
            <w:gridSpan w:val="2"/>
          </w:tcPr>
          <w:p w14:paraId="04024A02"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3 hours</w:t>
            </w:r>
          </w:p>
        </w:tc>
      </w:tr>
      <w:tr w:rsidR="00D95BE9" w:rsidRPr="006F432F" w14:paraId="0DCEEE5F" w14:textId="77777777" w:rsidTr="00D95BE9">
        <w:tc>
          <w:tcPr>
            <w:tcW w:w="713" w:type="pct"/>
            <w:vMerge/>
          </w:tcPr>
          <w:p w14:paraId="5A379D27" w14:textId="77777777" w:rsidR="00D95BE9" w:rsidRPr="006F432F" w:rsidRDefault="00D95BE9" w:rsidP="009F0D86">
            <w:pPr>
              <w:rPr>
                <w:rFonts w:asciiTheme="majorHAnsi" w:hAnsiTheme="majorHAnsi" w:cstheme="majorHAnsi"/>
                <w:sz w:val="16"/>
                <w:szCs w:val="16"/>
              </w:rPr>
            </w:pPr>
          </w:p>
        </w:tc>
        <w:tc>
          <w:tcPr>
            <w:tcW w:w="1138" w:type="pct"/>
            <w:vMerge/>
          </w:tcPr>
          <w:p w14:paraId="2294D7A2" w14:textId="77777777" w:rsidR="00D95BE9" w:rsidRPr="006F432F" w:rsidRDefault="00D95BE9" w:rsidP="009F0D86">
            <w:pPr>
              <w:rPr>
                <w:rFonts w:asciiTheme="majorHAnsi" w:hAnsiTheme="majorHAnsi" w:cstheme="majorHAnsi"/>
                <w:b/>
                <w:bCs/>
                <w:sz w:val="16"/>
                <w:szCs w:val="16"/>
              </w:rPr>
            </w:pPr>
          </w:p>
        </w:tc>
        <w:tc>
          <w:tcPr>
            <w:tcW w:w="975" w:type="pct"/>
          </w:tcPr>
          <w:p w14:paraId="43211BFF"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Unit 3: Soil and rock slope stability.</w:t>
            </w:r>
          </w:p>
          <w:p w14:paraId="683BDDAD" w14:textId="77777777" w:rsidR="00D95BE9" w:rsidRPr="006F432F" w:rsidRDefault="00D95BE9" w:rsidP="009F0D86">
            <w:pPr>
              <w:rPr>
                <w:rFonts w:asciiTheme="majorHAnsi" w:hAnsiTheme="majorHAnsi" w:cstheme="majorHAnsi"/>
                <w:sz w:val="16"/>
                <w:szCs w:val="16"/>
              </w:rPr>
            </w:pPr>
          </w:p>
        </w:tc>
        <w:tc>
          <w:tcPr>
            <w:tcW w:w="813" w:type="pct"/>
          </w:tcPr>
          <w:p w14:paraId="5BB42018" w14:textId="77777777" w:rsidR="00D95BE9" w:rsidRPr="006F432F" w:rsidRDefault="00D95BE9" w:rsidP="009F0D86">
            <w:pPr>
              <w:rPr>
                <w:rFonts w:asciiTheme="majorHAnsi" w:hAnsiTheme="majorHAnsi" w:cstheme="majorBidi"/>
                <w:sz w:val="16"/>
                <w:szCs w:val="16"/>
              </w:rPr>
            </w:pPr>
            <w:r w:rsidRPr="006F432F">
              <w:rPr>
                <w:rFonts w:asciiTheme="majorHAnsi" w:hAnsiTheme="majorHAnsi"/>
                <w:sz w:val="16"/>
              </w:rPr>
              <w:t>Theory of stability for soils and rocks.</w:t>
            </w:r>
          </w:p>
          <w:p w14:paraId="2840284A" w14:textId="77777777" w:rsidR="00D95BE9" w:rsidRPr="006F432F" w:rsidRDefault="00D95BE9" w:rsidP="009F0D86">
            <w:pPr>
              <w:rPr>
                <w:rFonts w:asciiTheme="majorHAnsi" w:hAnsiTheme="majorHAnsi" w:cstheme="majorHAnsi"/>
                <w:sz w:val="16"/>
                <w:szCs w:val="16"/>
              </w:rPr>
            </w:pPr>
          </w:p>
          <w:p w14:paraId="4056641E"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Basic stability analysis (slide/</w:t>
            </w:r>
            <w:proofErr w:type="spellStart"/>
            <w:r w:rsidRPr="006F432F">
              <w:rPr>
                <w:rFonts w:asciiTheme="majorHAnsi" w:hAnsiTheme="majorHAnsi"/>
                <w:sz w:val="16"/>
              </w:rPr>
              <w:t>rockfall</w:t>
            </w:r>
            <w:proofErr w:type="spellEnd"/>
            <w:r w:rsidRPr="006F432F">
              <w:rPr>
                <w:rFonts w:asciiTheme="majorHAnsi" w:hAnsiTheme="majorHAnsi"/>
                <w:sz w:val="16"/>
              </w:rPr>
              <w:t>).</w:t>
            </w:r>
          </w:p>
        </w:tc>
        <w:tc>
          <w:tcPr>
            <w:tcW w:w="778" w:type="pct"/>
          </w:tcPr>
          <w:p w14:paraId="4D4BA671"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Format: Synchronous classes (60 mins)</w:t>
            </w:r>
          </w:p>
          <w:p w14:paraId="6A3D2B31" w14:textId="77777777" w:rsidR="00D95BE9" w:rsidRPr="006F432F" w:rsidRDefault="00D95BE9" w:rsidP="009F0D86">
            <w:pPr>
              <w:rPr>
                <w:rFonts w:asciiTheme="majorHAnsi" w:hAnsiTheme="majorHAnsi" w:cstheme="majorHAnsi"/>
                <w:sz w:val="16"/>
                <w:szCs w:val="16"/>
              </w:rPr>
            </w:pPr>
          </w:p>
          <w:p w14:paraId="47AEF774" w14:textId="77777777" w:rsidR="00D95BE9" w:rsidRPr="006F432F" w:rsidRDefault="00D95BE9" w:rsidP="009F0D86">
            <w:pPr>
              <w:rPr>
                <w:rFonts w:asciiTheme="majorHAnsi" w:hAnsiTheme="majorHAnsi" w:cstheme="majorHAnsi"/>
                <w:sz w:val="16"/>
                <w:szCs w:val="16"/>
              </w:rPr>
            </w:pPr>
          </w:p>
        </w:tc>
        <w:tc>
          <w:tcPr>
            <w:tcW w:w="584" w:type="pct"/>
            <w:gridSpan w:val="2"/>
          </w:tcPr>
          <w:p w14:paraId="1E57F243"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 xml:space="preserve">3 </w:t>
            </w:r>
          </w:p>
          <w:p w14:paraId="2EF5B501" w14:textId="77777777" w:rsidR="00D95BE9" w:rsidRPr="006F432F" w:rsidRDefault="00D95BE9" w:rsidP="009F0D86">
            <w:pPr>
              <w:rPr>
                <w:rFonts w:asciiTheme="majorHAnsi" w:hAnsiTheme="majorHAnsi" w:cstheme="majorHAnsi"/>
                <w:sz w:val="16"/>
                <w:szCs w:val="16"/>
              </w:rPr>
            </w:pPr>
          </w:p>
          <w:p w14:paraId="232DB7D7" w14:textId="77777777" w:rsidR="00D95BE9" w:rsidRPr="006F432F" w:rsidRDefault="00D95BE9" w:rsidP="009F0D86">
            <w:pPr>
              <w:rPr>
                <w:rFonts w:asciiTheme="majorHAnsi" w:hAnsiTheme="majorHAnsi" w:cstheme="majorHAnsi"/>
                <w:sz w:val="16"/>
                <w:szCs w:val="16"/>
              </w:rPr>
            </w:pPr>
          </w:p>
        </w:tc>
      </w:tr>
      <w:tr w:rsidR="00D95BE9" w:rsidRPr="006F432F" w14:paraId="0C4FC97D" w14:textId="77777777" w:rsidTr="00D95BE9">
        <w:tc>
          <w:tcPr>
            <w:tcW w:w="713" w:type="pct"/>
            <w:vMerge/>
          </w:tcPr>
          <w:p w14:paraId="569B7845" w14:textId="77777777" w:rsidR="00D95BE9" w:rsidRPr="006F432F" w:rsidRDefault="00D95BE9" w:rsidP="009F0D86">
            <w:pPr>
              <w:rPr>
                <w:rFonts w:asciiTheme="majorHAnsi" w:hAnsiTheme="majorHAnsi" w:cstheme="majorHAnsi"/>
                <w:sz w:val="16"/>
                <w:szCs w:val="16"/>
              </w:rPr>
            </w:pPr>
          </w:p>
        </w:tc>
        <w:tc>
          <w:tcPr>
            <w:tcW w:w="1138" w:type="pct"/>
            <w:vMerge/>
          </w:tcPr>
          <w:p w14:paraId="2561CD07" w14:textId="77777777" w:rsidR="00D95BE9" w:rsidRPr="006F432F" w:rsidRDefault="00D95BE9" w:rsidP="009F0D86">
            <w:pPr>
              <w:rPr>
                <w:rFonts w:asciiTheme="majorHAnsi" w:hAnsiTheme="majorHAnsi" w:cstheme="majorHAnsi"/>
                <w:b/>
                <w:bCs/>
                <w:sz w:val="16"/>
                <w:szCs w:val="16"/>
              </w:rPr>
            </w:pPr>
          </w:p>
        </w:tc>
        <w:tc>
          <w:tcPr>
            <w:tcW w:w="975" w:type="pct"/>
          </w:tcPr>
          <w:p w14:paraId="340356D7"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Unit 4: Experience of Chile</w:t>
            </w:r>
          </w:p>
        </w:tc>
        <w:tc>
          <w:tcPr>
            <w:tcW w:w="813" w:type="pct"/>
          </w:tcPr>
          <w:p w14:paraId="014C6BD1" w14:textId="77777777" w:rsidR="00D95BE9" w:rsidRDefault="00D95BE9" w:rsidP="009F0D86">
            <w:pPr>
              <w:rPr>
                <w:rFonts w:asciiTheme="majorHAnsi" w:hAnsiTheme="majorHAnsi"/>
                <w:sz w:val="16"/>
              </w:rPr>
            </w:pPr>
            <w:r w:rsidRPr="006F432F">
              <w:rPr>
                <w:rFonts w:asciiTheme="majorHAnsi" w:hAnsiTheme="majorHAnsi"/>
                <w:sz w:val="16"/>
              </w:rPr>
              <w:t xml:space="preserve">Part of the course will focus on reviewing the treatment of these phenomena by Chilean public agencies – such as the National Geology and Mining Service (SERNAGEOMIN) </w:t>
            </w:r>
            <w:r w:rsidRPr="006F432F">
              <w:rPr>
                <w:rFonts w:asciiTheme="majorHAnsi" w:hAnsiTheme="majorHAnsi"/>
                <w:sz w:val="16"/>
              </w:rPr>
              <w:lastRenderedPageBreak/>
              <w:t>and the Chilean National Disaster Prevention and Response Service (SENAPRED) – and how risks are communicated. D12</w:t>
            </w:r>
          </w:p>
          <w:p w14:paraId="7F275303" w14:textId="680CE6AB" w:rsidR="00D95BE9" w:rsidRPr="006F432F" w:rsidRDefault="00D95BE9" w:rsidP="009F0D86">
            <w:pPr>
              <w:rPr>
                <w:rFonts w:asciiTheme="majorHAnsi" w:hAnsiTheme="majorHAnsi" w:cstheme="majorHAnsi"/>
                <w:sz w:val="16"/>
                <w:szCs w:val="16"/>
              </w:rPr>
            </w:pPr>
          </w:p>
        </w:tc>
        <w:tc>
          <w:tcPr>
            <w:tcW w:w="778" w:type="pct"/>
          </w:tcPr>
          <w:p w14:paraId="22A8A349" w14:textId="77777777" w:rsidR="00D95BE9" w:rsidRPr="00782E97" w:rsidRDefault="00D95BE9" w:rsidP="009F0D86">
            <w:pPr>
              <w:rPr>
                <w:rFonts w:asciiTheme="majorHAnsi" w:hAnsiTheme="majorHAnsi" w:cstheme="majorHAnsi"/>
                <w:sz w:val="16"/>
                <w:szCs w:val="16"/>
                <w:lang w:val="fr-CA"/>
              </w:rPr>
            </w:pPr>
            <w:r w:rsidRPr="00782E97">
              <w:rPr>
                <w:rFonts w:asciiTheme="majorHAnsi" w:hAnsiTheme="majorHAnsi"/>
                <w:sz w:val="16"/>
                <w:lang w:val="fr-CA"/>
              </w:rPr>
              <w:lastRenderedPageBreak/>
              <w:t>Format: Synchronous classes (60 mins)</w:t>
            </w:r>
          </w:p>
          <w:p w14:paraId="3A8CF179" w14:textId="77777777" w:rsidR="00D95BE9" w:rsidRPr="00782E97" w:rsidRDefault="00D95BE9" w:rsidP="009F0D86">
            <w:pPr>
              <w:rPr>
                <w:rFonts w:asciiTheme="majorHAnsi" w:hAnsiTheme="majorHAnsi" w:cstheme="majorHAnsi"/>
                <w:sz w:val="16"/>
                <w:szCs w:val="16"/>
                <w:lang w:val="fr-CA"/>
              </w:rPr>
            </w:pPr>
          </w:p>
          <w:p w14:paraId="4C189383" w14:textId="77777777" w:rsidR="00D95BE9" w:rsidRPr="00782E97" w:rsidRDefault="00D95BE9" w:rsidP="009F0D86">
            <w:pPr>
              <w:rPr>
                <w:rFonts w:asciiTheme="majorHAnsi" w:hAnsiTheme="majorHAnsi" w:cstheme="majorHAnsi"/>
                <w:sz w:val="16"/>
                <w:szCs w:val="16"/>
                <w:lang w:val="fr-CA"/>
              </w:rPr>
            </w:pPr>
            <w:r w:rsidRPr="00782E97">
              <w:rPr>
                <w:rFonts w:asciiTheme="majorHAnsi" w:hAnsiTheme="majorHAnsi"/>
                <w:sz w:val="16"/>
                <w:lang w:val="fr-CA"/>
              </w:rPr>
              <w:t>Activities: Forum (30 mins)</w:t>
            </w:r>
          </w:p>
          <w:p w14:paraId="65DFD949" w14:textId="77777777" w:rsidR="00D95BE9" w:rsidRPr="00782E97" w:rsidRDefault="00D95BE9" w:rsidP="009F0D86">
            <w:pPr>
              <w:rPr>
                <w:rFonts w:asciiTheme="majorHAnsi" w:hAnsiTheme="majorHAnsi" w:cstheme="majorHAnsi"/>
                <w:sz w:val="16"/>
                <w:szCs w:val="16"/>
                <w:lang w:val="fr-CA"/>
              </w:rPr>
            </w:pPr>
          </w:p>
          <w:p w14:paraId="579FB769" w14:textId="77777777" w:rsidR="00D95BE9" w:rsidRPr="00782E97" w:rsidRDefault="00D95BE9" w:rsidP="009F0D86">
            <w:pPr>
              <w:rPr>
                <w:rFonts w:asciiTheme="majorHAnsi" w:hAnsiTheme="majorHAnsi" w:cstheme="majorHAnsi"/>
                <w:sz w:val="16"/>
                <w:szCs w:val="16"/>
                <w:lang w:val="fr-CA"/>
              </w:rPr>
            </w:pPr>
          </w:p>
        </w:tc>
        <w:tc>
          <w:tcPr>
            <w:tcW w:w="584" w:type="pct"/>
            <w:gridSpan w:val="2"/>
          </w:tcPr>
          <w:p w14:paraId="254C1495"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2</w:t>
            </w:r>
          </w:p>
        </w:tc>
      </w:tr>
      <w:tr w:rsidR="00D95BE9" w:rsidRPr="006F432F" w14:paraId="64707641" w14:textId="77777777" w:rsidTr="00D95BE9">
        <w:tc>
          <w:tcPr>
            <w:tcW w:w="713" w:type="pct"/>
            <w:vMerge w:val="restart"/>
          </w:tcPr>
          <w:p w14:paraId="6BF17A54"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lastRenderedPageBreak/>
              <w:t>4. Flow modelling in instrumented and data-poor basins</w:t>
            </w:r>
          </w:p>
        </w:tc>
        <w:tc>
          <w:tcPr>
            <w:tcW w:w="1138" w:type="pct"/>
            <w:vMerge w:val="restart"/>
          </w:tcPr>
          <w:p w14:paraId="29EED204" w14:textId="77777777" w:rsidR="00D95BE9" w:rsidRPr="006F432F" w:rsidRDefault="00D95BE9" w:rsidP="009F0D86">
            <w:pPr>
              <w:jc w:val="both"/>
              <w:rPr>
                <w:rFonts w:asciiTheme="majorHAnsi" w:hAnsiTheme="majorHAnsi" w:cstheme="majorBidi"/>
                <w:sz w:val="16"/>
                <w:szCs w:val="16"/>
              </w:rPr>
            </w:pPr>
            <w:r w:rsidRPr="006F432F">
              <w:rPr>
                <w:rFonts w:asciiTheme="majorHAnsi" w:hAnsiTheme="majorHAnsi"/>
                <w:b/>
                <w:bCs/>
                <w:sz w:val="16"/>
              </w:rPr>
              <w:t>Objective:</w:t>
            </w:r>
            <w:r w:rsidRPr="006F432F">
              <w:rPr>
                <w:rFonts w:asciiTheme="majorHAnsi" w:hAnsiTheme="majorHAnsi"/>
                <w:sz w:val="16"/>
              </w:rPr>
              <w:t xml:space="preserve"> To acquire knowledge of flow modelling in instrumented and data-poor (ungauged) basins. </w:t>
            </w:r>
          </w:p>
          <w:p w14:paraId="49FBB3B3" w14:textId="77777777" w:rsidR="00D95BE9" w:rsidRPr="006F432F" w:rsidRDefault="00D95BE9" w:rsidP="009F0D86">
            <w:pPr>
              <w:jc w:val="both"/>
              <w:rPr>
                <w:rFonts w:asciiTheme="majorHAnsi" w:hAnsiTheme="majorHAnsi" w:cstheme="majorHAnsi"/>
                <w:sz w:val="16"/>
                <w:szCs w:val="16"/>
              </w:rPr>
            </w:pPr>
          </w:p>
          <w:p w14:paraId="5829C878" w14:textId="77777777" w:rsidR="00D95BE9" w:rsidRPr="006F432F" w:rsidRDefault="00D95BE9" w:rsidP="009F0D86">
            <w:pPr>
              <w:jc w:val="both"/>
              <w:rPr>
                <w:rFonts w:asciiTheme="majorHAnsi" w:hAnsiTheme="majorHAnsi" w:cstheme="majorHAnsi"/>
                <w:sz w:val="16"/>
                <w:szCs w:val="16"/>
              </w:rPr>
            </w:pPr>
            <w:r w:rsidRPr="006F432F">
              <w:rPr>
                <w:rFonts w:asciiTheme="majorHAnsi" w:hAnsiTheme="majorHAnsi"/>
                <w:b/>
                <w:bCs/>
                <w:sz w:val="16"/>
              </w:rPr>
              <w:t>Before:</w:t>
            </w:r>
            <w:r w:rsidRPr="006F432F">
              <w:rPr>
                <w:rFonts w:asciiTheme="majorHAnsi" w:hAnsiTheme="majorHAnsi"/>
                <w:sz w:val="16"/>
              </w:rPr>
              <w:t xml:space="preserve">  Participants are familiar with the general concepts of hydrology. </w:t>
            </w:r>
          </w:p>
          <w:p w14:paraId="55FC99C1" w14:textId="77777777" w:rsidR="00D95BE9" w:rsidRPr="006F432F" w:rsidRDefault="00D95BE9" w:rsidP="009F0D86">
            <w:pPr>
              <w:jc w:val="both"/>
              <w:rPr>
                <w:rFonts w:asciiTheme="majorHAnsi" w:hAnsiTheme="majorHAnsi" w:cstheme="majorHAnsi"/>
                <w:sz w:val="16"/>
                <w:szCs w:val="16"/>
              </w:rPr>
            </w:pPr>
          </w:p>
          <w:p w14:paraId="56A36C1C" w14:textId="77777777" w:rsidR="00D95BE9" w:rsidRPr="006F432F" w:rsidRDefault="00D95BE9" w:rsidP="009F0D86">
            <w:pPr>
              <w:jc w:val="both"/>
              <w:rPr>
                <w:rFonts w:asciiTheme="majorHAnsi" w:hAnsiTheme="majorHAnsi" w:cstheme="majorHAnsi"/>
                <w:sz w:val="16"/>
                <w:szCs w:val="16"/>
              </w:rPr>
            </w:pPr>
            <w:r w:rsidRPr="006F432F">
              <w:rPr>
                <w:rFonts w:asciiTheme="majorHAnsi" w:hAnsiTheme="majorHAnsi"/>
                <w:b/>
                <w:bCs/>
                <w:sz w:val="16"/>
              </w:rPr>
              <w:t>After:</w:t>
            </w:r>
            <w:r w:rsidRPr="006F432F">
              <w:rPr>
                <w:rFonts w:asciiTheme="majorHAnsi" w:hAnsiTheme="majorHAnsi"/>
                <w:sz w:val="16"/>
              </w:rPr>
              <w:t xml:space="preserve"> Participants can estimate flows, from instrumented to data-poor basins, based on similarity and regionalization criteria, using standard methodologies of Hydrological Engineering. The latest advances from the International Association of Hydrological Sciences’ Decade on Predictions in Ungauged Basins (PUB) will be presented (</w:t>
            </w:r>
            <w:proofErr w:type="spellStart"/>
            <w:r w:rsidRPr="006F432F">
              <w:rPr>
                <w:rFonts w:asciiTheme="majorHAnsi" w:hAnsiTheme="majorHAnsi"/>
                <w:sz w:val="16"/>
              </w:rPr>
              <w:t>Blöschl</w:t>
            </w:r>
            <w:proofErr w:type="spellEnd"/>
            <w:r w:rsidRPr="006F432F">
              <w:rPr>
                <w:rFonts w:asciiTheme="majorHAnsi" w:hAnsiTheme="majorHAnsi"/>
                <w:sz w:val="16"/>
              </w:rPr>
              <w:t xml:space="preserve"> et al. 2013).</w:t>
            </w:r>
          </w:p>
          <w:p w14:paraId="567756B2" w14:textId="77777777" w:rsidR="00D95BE9" w:rsidRPr="006F432F" w:rsidRDefault="00D95BE9" w:rsidP="009F0D86">
            <w:pPr>
              <w:rPr>
                <w:rFonts w:asciiTheme="majorHAnsi" w:hAnsiTheme="majorHAnsi" w:cstheme="majorHAnsi"/>
                <w:sz w:val="16"/>
                <w:szCs w:val="16"/>
              </w:rPr>
            </w:pPr>
          </w:p>
          <w:p w14:paraId="3B45D36A" w14:textId="77777777" w:rsidR="00D95BE9" w:rsidRPr="006F432F" w:rsidRDefault="00D95BE9" w:rsidP="009F0D86">
            <w:pPr>
              <w:rPr>
                <w:rFonts w:asciiTheme="majorHAnsi" w:hAnsiTheme="majorHAnsi" w:cstheme="majorHAnsi"/>
                <w:sz w:val="16"/>
                <w:szCs w:val="16"/>
              </w:rPr>
            </w:pPr>
          </w:p>
          <w:p w14:paraId="00CC60CE" w14:textId="77777777" w:rsidR="00D95BE9" w:rsidRPr="006F432F" w:rsidRDefault="00D95BE9" w:rsidP="009F0D86">
            <w:pPr>
              <w:rPr>
                <w:rFonts w:asciiTheme="majorHAnsi" w:hAnsiTheme="majorHAnsi" w:cstheme="majorHAnsi"/>
                <w:sz w:val="16"/>
                <w:szCs w:val="16"/>
              </w:rPr>
            </w:pPr>
          </w:p>
        </w:tc>
        <w:tc>
          <w:tcPr>
            <w:tcW w:w="975" w:type="pct"/>
          </w:tcPr>
          <w:p w14:paraId="3BAA6367"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Unit 1:</w:t>
            </w:r>
            <w:r w:rsidRPr="006F432F">
              <w:rPr>
                <w:rFonts w:asciiTheme="majorHAnsi" w:hAnsiTheme="majorHAnsi"/>
                <w:b/>
                <w:sz w:val="16"/>
              </w:rPr>
              <w:t xml:space="preserve"> </w:t>
            </w:r>
          </w:p>
          <w:p w14:paraId="12B43279"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Flood flow estimates</w:t>
            </w:r>
          </w:p>
        </w:tc>
        <w:tc>
          <w:tcPr>
            <w:tcW w:w="813" w:type="pct"/>
          </w:tcPr>
          <w:p w14:paraId="260118E9"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 xml:space="preserve">Annual run-off and characterization of basins. Floods. Duration curves. Techniques for predictions in ungauged basins (PUB). Regionalization of duration curves and estimation errors. Seasonality and minimum flows.  </w:t>
            </w:r>
          </w:p>
        </w:tc>
        <w:tc>
          <w:tcPr>
            <w:tcW w:w="778" w:type="pct"/>
          </w:tcPr>
          <w:p w14:paraId="13256B07" w14:textId="77777777" w:rsidR="00D95BE9" w:rsidRPr="00782E97" w:rsidRDefault="00D95BE9" w:rsidP="009F0D86">
            <w:pPr>
              <w:rPr>
                <w:rFonts w:asciiTheme="majorHAnsi" w:hAnsiTheme="majorHAnsi" w:cstheme="majorHAnsi"/>
                <w:sz w:val="16"/>
                <w:szCs w:val="16"/>
                <w:lang w:val="fr-CA"/>
              </w:rPr>
            </w:pPr>
            <w:r w:rsidRPr="00782E97">
              <w:rPr>
                <w:rFonts w:asciiTheme="majorHAnsi" w:hAnsiTheme="majorHAnsi"/>
                <w:sz w:val="16"/>
                <w:lang w:val="fr-CA"/>
              </w:rPr>
              <w:t>Format: Synchronous classes (60 mins)</w:t>
            </w:r>
          </w:p>
          <w:p w14:paraId="1D87B0DB" w14:textId="77777777" w:rsidR="00D95BE9" w:rsidRPr="00782E97" w:rsidRDefault="00D95BE9" w:rsidP="009F0D86">
            <w:pPr>
              <w:rPr>
                <w:rFonts w:asciiTheme="majorHAnsi" w:hAnsiTheme="majorHAnsi" w:cstheme="majorHAnsi"/>
                <w:sz w:val="16"/>
                <w:szCs w:val="16"/>
                <w:lang w:val="fr-CA"/>
              </w:rPr>
            </w:pPr>
          </w:p>
          <w:p w14:paraId="799875B5" w14:textId="77777777" w:rsidR="00D95BE9" w:rsidRPr="00782E97" w:rsidRDefault="00D95BE9" w:rsidP="009F0D86">
            <w:pPr>
              <w:rPr>
                <w:rFonts w:asciiTheme="majorHAnsi" w:hAnsiTheme="majorHAnsi" w:cstheme="majorHAnsi"/>
                <w:sz w:val="16"/>
                <w:szCs w:val="16"/>
                <w:lang w:val="fr-CA"/>
              </w:rPr>
            </w:pPr>
            <w:r w:rsidRPr="00782E97">
              <w:rPr>
                <w:rFonts w:asciiTheme="majorHAnsi" w:hAnsiTheme="majorHAnsi"/>
                <w:sz w:val="16"/>
                <w:lang w:val="fr-CA"/>
              </w:rPr>
              <w:t>Activities:</w:t>
            </w:r>
          </w:p>
          <w:p w14:paraId="68E88AC6"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Computer workshop</w:t>
            </w:r>
          </w:p>
        </w:tc>
        <w:tc>
          <w:tcPr>
            <w:tcW w:w="584" w:type="pct"/>
            <w:gridSpan w:val="2"/>
          </w:tcPr>
          <w:p w14:paraId="3C20CF08"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3 hours</w:t>
            </w:r>
          </w:p>
        </w:tc>
      </w:tr>
      <w:tr w:rsidR="00D95BE9" w:rsidRPr="006F432F" w14:paraId="3AF03DF7" w14:textId="77777777" w:rsidTr="00D95BE9">
        <w:tc>
          <w:tcPr>
            <w:tcW w:w="713" w:type="pct"/>
            <w:vMerge/>
          </w:tcPr>
          <w:p w14:paraId="497594B2" w14:textId="77777777" w:rsidR="00D95BE9" w:rsidRPr="006F432F" w:rsidRDefault="00D95BE9" w:rsidP="009F0D86">
            <w:pPr>
              <w:rPr>
                <w:rFonts w:asciiTheme="majorHAnsi" w:hAnsiTheme="majorHAnsi" w:cstheme="majorHAnsi"/>
                <w:sz w:val="16"/>
                <w:szCs w:val="16"/>
              </w:rPr>
            </w:pPr>
          </w:p>
        </w:tc>
        <w:tc>
          <w:tcPr>
            <w:tcW w:w="1138" w:type="pct"/>
            <w:vMerge/>
          </w:tcPr>
          <w:p w14:paraId="3ED65EE2" w14:textId="77777777" w:rsidR="00D95BE9" w:rsidRPr="006F432F" w:rsidRDefault="00D95BE9" w:rsidP="009F0D86">
            <w:pPr>
              <w:jc w:val="both"/>
              <w:rPr>
                <w:rFonts w:asciiTheme="majorHAnsi" w:hAnsiTheme="majorHAnsi" w:cstheme="majorHAnsi"/>
                <w:b/>
                <w:bCs/>
                <w:sz w:val="16"/>
                <w:szCs w:val="16"/>
              </w:rPr>
            </w:pPr>
          </w:p>
        </w:tc>
        <w:tc>
          <w:tcPr>
            <w:tcW w:w="975" w:type="pct"/>
          </w:tcPr>
          <w:p w14:paraId="4102E55C" w14:textId="5BDDAE6D"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Unit 2: Introduction to hydrological modelling</w:t>
            </w:r>
          </w:p>
        </w:tc>
        <w:tc>
          <w:tcPr>
            <w:tcW w:w="813" w:type="pct"/>
          </w:tcPr>
          <w:p w14:paraId="2725CB6C" w14:textId="5FDEBECB" w:rsidR="00D95BE9" w:rsidRPr="006F432F" w:rsidRDefault="00D95BE9" w:rsidP="009F0D86">
            <w:pPr>
              <w:rPr>
                <w:rFonts w:asciiTheme="majorHAnsi" w:eastAsia="Yu Gothic" w:hAnsiTheme="majorHAnsi" w:cstheme="majorHAnsi"/>
                <w:sz w:val="16"/>
                <w:szCs w:val="16"/>
              </w:rPr>
            </w:pPr>
            <w:r w:rsidRPr="006F432F">
              <w:rPr>
                <w:rFonts w:asciiTheme="majorHAnsi" w:hAnsiTheme="majorHAnsi"/>
                <w:sz w:val="16"/>
              </w:rPr>
              <w:t>Introduction to hydrological modelling, concepts, parameters, and calibration and verification methods.</w:t>
            </w:r>
          </w:p>
        </w:tc>
        <w:tc>
          <w:tcPr>
            <w:tcW w:w="778" w:type="pct"/>
          </w:tcPr>
          <w:p w14:paraId="6FF9AF45"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Format: Synchronous classes (60 mins)</w:t>
            </w:r>
          </w:p>
          <w:p w14:paraId="58C5DD61" w14:textId="77777777" w:rsidR="00D95BE9" w:rsidRPr="006F432F" w:rsidRDefault="00D95BE9" w:rsidP="009F0D86">
            <w:pPr>
              <w:rPr>
                <w:rFonts w:asciiTheme="majorHAnsi" w:hAnsiTheme="majorHAnsi" w:cstheme="majorHAnsi"/>
                <w:sz w:val="16"/>
                <w:szCs w:val="16"/>
              </w:rPr>
            </w:pPr>
          </w:p>
        </w:tc>
        <w:tc>
          <w:tcPr>
            <w:tcW w:w="584" w:type="pct"/>
            <w:gridSpan w:val="2"/>
          </w:tcPr>
          <w:p w14:paraId="39CAC10F" w14:textId="77777777" w:rsidR="00D95BE9" w:rsidRPr="006F432F" w:rsidDel="00893CBD" w:rsidRDefault="00D95BE9" w:rsidP="009F0D86">
            <w:pPr>
              <w:rPr>
                <w:rFonts w:asciiTheme="majorHAnsi" w:hAnsiTheme="majorHAnsi" w:cstheme="majorHAnsi"/>
                <w:sz w:val="16"/>
                <w:szCs w:val="16"/>
              </w:rPr>
            </w:pPr>
            <w:r w:rsidRPr="006F432F">
              <w:rPr>
                <w:rFonts w:asciiTheme="majorHAnsi" w:hAnsiTheme="majorHAnsi"/>
                <w:sz w:val="16"/>
              </w:rPr>
              <w:t>3 hours</w:t>
            </w:r>
          </w:p>
        </w:tc>
      </w:tr>
      <w:tr w:rsidR="00D95BE9" w:rsidRPr="006F432F" w14:paraId="003E0666" w14:textId="77777777" w:rsidTr="00D95BE9">
        <w:tc>
          <w:tcPr>
            <w:tcW w:w="713" w:type="pct"/>
            <w:vMerge/>
          </w:tcPr>
          <w:p w14:paraId="2D85F0C4" w14:textId="77777777" w:rsidR="00D95BE9" w:rsidRPr="006F432F" w:rsidRDefault="00D95BE9" w:rsidP="009F0D86">
            <w:pPr>
              <w:rPr>
                <w:rFonts w:asciiTheme="majorHAnsi" w:hAnsiTheme="majorHAnsi" w:cstheme="majorHAnsi"/>
                <w:sz w:val="16"/>
                <w:szCs w:val="16"/>
              </w:rPr>
            </w:pPr>
          </w:p>
        </w:tc>
        <w:tc>
          <w:tcPr>
            <w:tcW w:w="1138" w:type="pct"/>
            <w:vMerge/>
          </w:tcPr>
          <w:p w14:paraId="06726659" w14:textId="77777777" w:rsidR="00D95BE9" w:rsidRPr="006F432F" w:rsidRDefault="00D95BE9" w:rsidP="009F0D86">
            <w:pPr>
              <w:rPr>
                <w:rFonts w:asciiTheme="majorHAnsi" w:hAnsiTheme="majorHAnsi" w:cstheme="majorHAnsi"/>
                <w:sz w:val="16"/>
                <w:szCs w:val="16"/>
              </w:rPr>
            </w:pPr>
          </w:p>
        </w:tc>
        <w:tc>
          <w:tcPr>
            <w:tcW w:w="975" w:type="pct"/>
          </w:tcPr>
          <w:p w14:paraId="6DCD2152" w14:textId="77777777" w:rsidR="00D95BE9" w:rsidRPr="006F432F" w:rsidRDefault="00D95BE9" w:rsidP="009F0D86">
            <w:pPr>
              <w:rPr>
                <w:rFonts w:asciiTheme="majorHAnsi" w:hAnsiTheme="majorHAnsi" w:cstheme="majorBidi"/>
                <w:sz w:val="16"/>
                <w:szCs w:val="16"/>
              </w:rPr>
            </w:pPr>
            <w:r w:rsidRPr="006F432F">
              <w:rPr>
                <w:rFonts w:asciiTheme="majorHAnsi" w:hAnsiTheme="majorHAnsi"/>
                <w:sz w:val="16"/>
              </w:rPr>
              <w:t>Unit 3:</w:t>
            </w:r>
            <w:r w:rsidRPr="006F432F">
              <w:rPr>
                <w:rFonts w:asciiTheme="majorHAnsi" w:hAnsiTheme="majorHAnsi"/>
                <w:b/>
                <w:sz w:val="16"/>
              </w:rPr>
              <w:t xml:space="preserve"> </w:t>
            </w:r>
            <w:r w:rsidRPr="006F432F">
              <w:rPr>
                <w:rFonts w:asciiTheme="majorHAnsi" w:hAnsiTheme="majorHAnsi"/>
                <w:sz w:val="16"/>
              </w:rPr>
              <w:t>Regionalisation methods for hydrological indices</w:t>
            </w:r>
          </w:p>
        </w:tc>
        <w:tc>
          <w:tcPr>
            <w:tcW w:w="813" w:type="pct"/>
          </w:tcPr>
          <w:p w14:paraId="71844172"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 xml:space="preserve">Annual run-off and characterization of basins. Floods. Duration curves. Techniques for predictions in ungauged basins (PUB). Regionalization of duration curves and estimation errors. Seasonality and minimum flows.  </w:t>
            </w:r>
          </w:p>
        </w:tc>
        <w:tc>
          <w:tcPr>
            <w:tcW w:w="778" w:type="pct"/>
          </w:tcPr>
          <w:p w14:paraId="79CF9996"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Format: Synchronous classes (60</w:t>
            </w:r>
          </w:p>
          <w:p w14:paraId="2C441457"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mins)</w:t>
            </w:r>
          </w:p>
          <w:p w14:paraId="4ACD2964" w14:textId="77777777" w:rsidR="00D95BE9" w:rsidRPr="006F432F" w:rsidRDefault="00D95BE9" w:rsidP="009F0D86">
            <w:pPr>
              <w:rPr>
                <w:rFonts w:asciiTheme="majorHAnsi" w:hAnsiTheme="majorHAnsi" w:cstheme="majorHAnsi"/>
                <w:sz w:val="16"/>
                <w:szCs w:val="16"/>
              </w:rPr>
            </w:pPr>
          </w:p>
          <w:p w14:paraId="3BB9CEB9" w14:textId="77777777" w:rsidR="00D95BE9" w:rsidRPr="006F432F" w:rsidRDefault="00D95BE9" w:rsidP="009F0D86">
            <w:pPr>
              <w:rPr>
                <w:rFonts w:asciiTheme="majorHAnsi" w:hAnsiTheme="majorHAnsi" w:cstheme="majorHAnsi"/>
                <w:sz w:val="16"/>
                <w:szCs w:val="16"/>
              </w:rPr>
            </w:pPr>
          </w:p>
          <w:p w14:paraId="623C708A" w14:textId="24D8F31C" w:rsidR="00D95BE9" w:rsidRPr="006F432F" w:rsidRDefault="00D95BE9" w:rsidP="009F0D86">
            <w:pPr>
              <w:rPr>
                <w:rFonts w:asciiTheme="majorHAnsi" w:hAnsiTheme="majorHAnsi" w:cstheme="majorHAnsi"/>
                <w:sz w:val="16"/>
                <w:szCs w:val="16"/>
              </w:rPr>
            </w:pPr>
            <w:r>
              <w:rPr>
                <w:rFonts w:asciiTheme="majorHAnsi" w:hAnsiTheme="majorHAnsi"/>
                <w:sz w:val="16"/>
              </w:rPr>
              <w:t>C</w:t>
            </w:r>
            <w:r w:rsidRPr="006F432F">
              <w:rPr>
                <w:rFonts w:asciiTheme="majorHAnsi" w:hAnsiTheme="majorHAnsi"/>
                <w:sz w:val="16"/>
              </w:rPr>
              <w:t>omputer workshop</w:t>
            </w:r>
          </w:p>
          <w:p w14:paraId="43B63619" w14:textId="77777777" w:rsidR="00D95BE9" w:rsidRPr="006F432F" w:rsidRDefault="00D95BE9" w:rsidP="009F0D86">
            <w:pPr>
              <w:rPr>
                <w:rFonts w:asciiTheme="majorHAnsi" w:hAnsiTheme="majorHAnsi" w:cstheme="majorHAnsi"/>
                <w:sz w:val="16"/>
                <w:szCs w:val="16"/>
              </w:rPr>
            </w:pPr>
          </w:p>
        </w:tc>
        <w:tc>
          <w:tcPr>
            <w:tcW w:w="584" w:type="pct"/>
            <w:gridSpan w:val="2"/>
          </w:tcPr>
          <w:p w14:paraId="4046405D"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8 hours</w:t>
            </w:r>
          </w:p>
        </w:tc>
      </w:tr>
      <w:tr w:rsidR="00D95BE9" w:rsidRPr="006F432F" w14:paraId="28583BC0" w14:textId="77777777" w:rsidTr="00D95BE9">
        <w:trPr>
          <w:trHeight w:val="1012"/>
        </w:trPr>
        <w:tc>
          <w:tcPr>
            <w:tcW w:w="713" w:type="pct"/>
            <w:vMerge w:val="restart"/>
          </w:tcPr>
          <w:p w14:paraId="668827C2"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 xml:space="preserve">5. Climate change and hydrological change </w:t>
            </w:r>
          </w:p>
        </w:tc>
        <w:tc>
          <w:tcPr>
            <w:tcW w:w="1138" w:type="pct"/>
            <w:vMerge w:val="restart"/>
          </w:tcPr>
          <w:p w14:paraId="106A19DE"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 xml:space="preserve">Objective: To acquire knowledge of climate change, its physical basis, and climate models and their use in the estimation of change in meteorological and hydrological </w:t>
            </w:r>
            <w:proofErr w:type="spellStart"/>
            <w:r w:rsidRPr="006F432F">
              <w:rPr>
                <w:rFonts w:asciiTheme="majorHAnsi" w:hAnsiTheme="majorHAnsi"/>
                <w:sz w:val="16"/>
              </w:rPr>
              <w:t>forcings</w:t>
            </w:r>
            <w:proofErr w:type="spellEnd"/>
            <w:r w:rsidRPr="006F432F">
              <w:rPr>
                <w:rFonts w:asciiTheme="majorHAnsi" w:hAnsiTheme="majorHAnsi"/>
                <w:sz w:val="16"/>
              </w:rPr>
              <w:t>.</w:t>
            </w:r>
          </w:p>
          <w:p w14:paraId="516F1A16" w14:textId="77777777" w:rsidR="00D95BE9" w:rsidRPr="006F432F" w:rsidRDefault="00D95BE9" w:rsidP="009F0D86">
            <w:pPr>
              <w:rPr>
                <w:rFonts w:asciiTheme="majorHAnsi" w:hAnsiTheme="majorHAnsi" w:cstheme="majorHAnsi"/>
                <w:sz w:val="16"/>
                <w:szCs w:val="16"/>
              </w:rPr>
            </w:pPr>
          </w:p>
          <w:p w14:paraId="2E489FED"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b/>
                <w:bCs/>
                <w:sz w:val="16"/>
              </w:rPr>
              <w:t>Before:</w:t>
            </w:r>
            <w:r w:rsidRPr="006F432F">
              <w:rPr>
                <w:rFonts w:asciiTheme="majorHAnsi" w:hAnsiTheme="majorHAnsi"/>
                <w:sz w:val="16"/>
              </w:rPr>
              <w:t xml:space="preserve"> Participants have general knowledge of climate change and associated projections.</w:t>
            </w:r>
          </w:p>
          <w:p w14:paraId="332C0A16" w14:textId="77777777" w:rsidR="00D95BE9" w:rsidRPr="006F432F" w:rsidRDefault="00D95BE9" w:rsidP="009F0D86">
            <w:pPr>
              <w:rPr>
                <w:rFonts w:asciiTheme="majorHAnsi" w:hAnsiTheme="majorHAnsi" w:cstheme="majorHAnsi"/>
                <w:sz w:val="16"/>
                <w:szCs w:val="16"/>
              </w:rPr>
            </w:pPr>
          </w:p>
          <w:p w14:paraId="0EB90F16" w14:textId="77777777" w:rsidR="00D95BE9" w:rsidRDefault="00D95BE9" w:rsidP="009F0D86">
            <w:pPr>
              <w:rPr>
                <w:rFonts w:asciiTheme="majorHAnsi" w:hAnsiTheme="majorHAnsi"/>
                <w:sz w:val="16"/>
              </w:rPr>
            </w:pPr>
            <w:r w:rsidRPr="006F432F">
              <w:rPr>
                <w:rFonts w:asciiTheme="majorHAnsi" w:hAnsiTheme="majorHAnsi"/>
                <w:b/>
                <w:bCs/>
                <w:sz w:val="16"/>
              </w:rPr>
              <w:t>After:</w:t>
            </w:r>
            <w:r w:rsidRPr="006F432F">
              <w:rPr>
                <w:rFonts w:asciiTheme="majorHAnsi" w:hAnsiTheme="majorHAnsi"/>
                <w:sz w:val="16"/>
              </w:rPr>
              <w:t xml:space="preserve"> Participants are able to use relevant information from global and regional models to characterize hydrological </w:t>
            </w:r>
            <w:r w:rsidRPr="006F432F">
              <w:rPr>
                <w:rFonts w:asciiTheme="majorHAnsi" w:hAnsiTheme="majorHAnsi"/>
                <w:sz w:val="16"/>
              </w:rPr>
              <w:lastRenderedPageBreak/>
              <w:t>and climate changes in their region of study.</w:t>
            </w:r>
            <w:bookmarkStart w:id="0" w:name="_GoBack"/>
            <w:bookmarkEnd w:id="0"/>
          </w:p>
          <w:p w14:paraId="3B8BB04E" w14:textId="77777777" w:rsidR="00D95BE9" w:rsidRPr="006F432F" w:rsidRDefault="00D95BE9" w:rsidP="009F0D86">
            <w:pPr>
              <w:rPr>
                <w:rFonts w:asciiTheme="majorHAnsi" w:hAnsiTheme="majorHAnsi" w:cstheme="majorHAnsi"/>
                <w:sz w:val="16"/>
                <w:szCs w:val="16"/>
              </w:rPr>
            </w:pPr>
          </w:p>
        </w:tc>
        <w:tc>
          <w:tcPr>
            <w:tcW w:w="975" w:type="pct"/>
          </w:tcPr>
          <w:p w14:paraId="78F770A8"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lastRenderedPageBreak/>
              <w:t>Unit 1: Physical basis of climate change</w:t>
            </w:r>
          </w:p>
        </w:tc>
        <w:tc>
          <w:tcPr>
            <w:tcW w:w="813" w:type="pct"/>
          </w:tcPr>
          <w:p w14:paraId="47A9D272" w14:textId="1A67E981"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General concepts regarding the physical basis of climate change and atmospheric modelling.</w:t>
            </w:r>
          </w:p>
        </w:tc>
        <w:tc>
          <w:tcPr>
            <w:tcW w:w="778" w:type="pct"/>
          </w:tcPr>
          <w:p w14:paraId="58FB2B2A"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Format: Synchronous classes (60 mins)</w:t>
            </w:r>
          </w:p>
        </w:tc>
        <w:tc>
          <w:tcPr>
            <w:tcW w:w="584" w:type="pct"/>
            <w:gridSpan w:val="2"/>
          </w:tcPr>
          <w:p w14:paraId="36B3DC99"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2</w:t>
            </w:r>
          </w:p>
        </w:tc>
      </w:tr>
      <w:tr w:rsidR="00D95BE9" w:rsidRPr="006F432F" w14:paraId="4B2138F1" w14:textId="77777777" w:rsidTr="00D95BE9">
        <w:tc>
          <w:tcPr>
            <w:tcW w:w="713" w:type="pct"/>
            <w:vMerge/>
          </w:tcPr>
          <w:p w14:paraId="5BF90A64" w14:textId="77777777" w:rsidR="00D95BE9" w:rsidRPr="006F432F" w:rsidRDefault="00D95BE9" w:rsidP="009F0D86">
            <w:pPr>
              <w:rPr>
                <w:rFonts w:asciiTheme="majorHAnsi" w:hAnsiTheme="majorHAnsi" w:cstheme="majorHAnsi"/>
                <w:sz w:val="16"/>
                <w:szCs w:val="16"/>
              </w:rPr>
            </w:pPr>
          </w:p>
        </w:tc>
        <w:tc>
          <w:tcPr>
            <w:tcW w:w="1138" w:type="pct"/>
            <w:vMerge/>
          </w:tcPr>
          <w:p w14:paraId="7C108FC4" w14:textId="77777777" w:rsidR="00D95BE9" w:rsidRPr="006F432F" w:rsidRDefault="00D95BE9" w:rsidP="009F0D86">
            <w:pPr>
              <w:rPr>
                <w:rFonts w:asciiTheme="majorHAnsi" w:hAnsiTheme="majorHAnsi" w:cstheme="majorHAnsi"/>
                <w:sz w:val="16"/>
                <w:szCs w:val="16"/>
              </w:rPr>
            </w:pPr>
          </w:p>
        </w:tc>
        <w:tc>
          <w:tcPr>
            <w:tcW w:w="975" w:type="pct"/>
          </w:tcPr>
          <w:p w14:paraId="2268528F"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Unit 2: Local projections and estimates</w:t>
            </w:r>
          </w:p>
        </w:tc>
        <w:tc>
          <w:tcPr>
            <w:tcW w:w="813" w:type="pct"/>
          </w:tcPr>
          <w:p w14:paraId="1733F146"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Presentation of knowledge and methods for working with projections from global climate models for estimating flows.</w:t>
            </w:r>
          </w:p>
        </w:tc>
        <w:tc>
          <w:tcPr>
            <w:tcW w:w="778" w:type="pct"/>
          </w:tcPr>
          <w:p w14:paraId="3EBBBC2F"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Format: Synchronous classes (60 mins)</w:t>
            </w:r>
          </w:p>
          <w:p w14:paraId="432F21ED" w14:textId="77777777" w:rsidR="00D95BE9" w:rsidRPr="006F432F" w:rsidRDefault="00D95BE9" w:rsidP="009F0D86">
            <w:pPr>
              <w:rPr>
                <w:rFonts w:asciiTheme="majorHAnsi" w:hAnsiTheme="majorHAnsi" w:cstheme="majorHAnsi"/>
                <w:sz w:val="16"/>
                <w:szCs w:val="16"/>
              </w:rPr>
            </w:pPr>
          </w:p>
          <w:p w14:paraId="02356C8D"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Computer workshop</w:t>
            </w:r>
          </w:p>
        </w:tc>
        <w:tc>
          <w:tcPr>
            <w:tcW w:w="584" w:type="pct"/>
            <w:gridSpan w:val="2"/>
          </w:tcPr>
          <w:p w14:paraId="5691FC77"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4</w:t>
            </w:r>
          </w:p>
        </w:tc>
      </w:tr>
      <w:tr w:rsidR="00D95BE9" w:rsidRPr="006F432F" w14:paraId="3963B276" w14:textId="77777777" w:rsidTr="00D95BE9">
        <w:trPr>
          <w:trHeight w:val="296"/>
        </w:trPr>
        <w:tc>
          <w:tcPr>
            <w:tcW w:w="713" w:type="pct"/>
            <w:vMerge w:val="restart"/>
          </w:tcPr>
          <w:p w14:paraId="549248A5" w14:textId="58F2F03D" w:rsidR="00D95BE9" w:rsidRPr="006F432F" w:rsidRDefault="00D95BE9" w:rsidP="009F0D86">
            <w:pPr>
              <w:rPr>
                <w:rFonts w:asciiTheme="majorHAnsi" w:hAnsiTheme="majorHAnsi" w:cstheme="majorHAnsi"/>
                <w:sz w:val="16"/>
                <w:szCs w:val="16"/>
              </w:rPr>
            </w:pPr>
            <w:r w:rsidRPr="006F432F">
              <w:rPr>
                <w:rFonts w:asciiTheme="majorHAnsi" w:hAnsiTheme="majorHAnsi"/>
                <w:sz w:val="16"/>
              </w:rPr>
              <w:lastRenderedPageBreak/>
              <w:t xml:space="preserve">6. Workshop: Landslide and flood hazard modelling </w:t>
            </w:r>
          </w:p>
        </w:tc>
        <w:tc>
          <w:tcPr>
            <w:tcW w:w="1138" w:type="pct"/>
            <w:vMerge w:val="restart"/>
          </w:tcPr>
          <w:p w14:paraId="0AF9CCA5" w14:textId="30791B6F" w:rsidR="00D95BE9" w:rsidRPr="006F432F" w:rsidRDefault="00D95BE9" w:rsidP="009F0D86">
            <w:pPr>
              <w:jc w:val="both"/>
              <w:rPr>
                <w:rFonts w:asciiTheme="majorHAnsi" w:hAnsiTheme="majorHAnsi" w:cstheme="majorHAnsi"/>
                <w:sz w:val="16"/>
                <w:szCs w:val="16"/>
              </w:rPr>
            </w:pPr>
            <w:r w:rsidRPr="006F432F">
              <w:rPr>
                <w:rFonts w:asciiTheme="majorHAnsi" w:hAnsiTheme="majorHAnsi"/>
                <w:b/>
                <w:bCs/>
                <w:sz w:val="16"/>
              </w:rPr>
              <w:t>Objective:</w:t>
            </w:r>
            <w:r w:rsidRPr="006F432F">
              <w:rPr>
                <w:rFonts w:asciiTheme="majorHAnsi" w:hAnsiTheme="majorHAnsi"/>
                <w:sz w:val="16"/>
              </w:rPr>
              <w:t xml:space="preserve"> To acquire knowledge about modelling techniques for the development of risk maps for land-use planning that incorporates disaster risk management (DRM). </w:t>
            </w:r>
          </w:p>
          <w:p w14:paraId="2C2C7C3B" w14:textId="77777777" w:rsidR="00D95BE9" w:rsidRPr="006F432F" w:rsidRDefault="00D95BE9" w:rsidP="009F0D86">
            <w:pPr>
              <w:jc w:val="both"/>
              <w:rPr>
                <w:rFonts w:asciiTheme="majorHAnsi" w:hAnsiTheme="majorHAnsi" w:cstheme="majorHAnsi"/>
                <w:sz w:val="16"/>
                <w:szCs w:val="16"/>
              </w:rPr>
            </w:pPr>
          </w:p>
          <w:p w14:paraId="41A6B64E" w14:textId="77777777" w:rsidR="00D95BE9" w:rsidRPr="006F432F" w:rsidRDefault="00D95BE9" w:rsidP="009F0D86">
            <w:pPr>
              <w:jc w:val="both"/>
              <w:rPr>
                <w:rFonts w:asciiTheme="majorHAnsi" w:hAnsiTheme="majorHAnsi" w:cstheme="majorHAnsi"/>
                <w:sz w:val="16"/>
                <w:szCs w:val="16"/>
              </w:rPr>
            </w:pPr>
            <w:r w:rsidRPr="006F432F">
              <w:rPr>
                <w:rFonts w:asciiTheme="majorHAnsi" w:hAnsiTheme="majorHAnsi"/>
                <w:b/>
                <w:bCs/>
                <w:sz w:val="16"/>
              </w:rPr>
              <w:t>Before:</w:t>
            </w:r>
            <w:r w:rsidRPr="006F432F">
              <w:rPr>
                <w:rFonts w:asciiTheme="majorHAnsi" w:hAnsiTheme="majorHAnsi"/>
                <w:sz w:val="16"/>
              </w:rPr>
              <w:t xml:space="preserve">  Participants are familiar with the general concepts of hydrology. </w:t>
            </w:r>
          </w:p>
          <w:p w14:paraId="33ACA421" w14:textId="77777777" w:rsidR="00D95BE9" w:rsidRPr="006F432F" w:rsidRDefault="00D95BE9" w:rsidP="009F0D86">
            <w:pPr>
              <w:jc w:val="both"/>
              <w:rPr>
                <w:rFonts w:asciiTheme="majorHAnsi" w:hAnsiTheme="majorHAnsi" w:cstheme="majorHAnsi"/>
                <w:sz w:val="16"/>
                <w:szCs w:val="16"/>
              </w:rPr>
            </w:pPr>
          </w:p>
          <w:p w14:paraId="01215F02" w14:textId="0149BA72" w:rsidR="00D95BE9" w:rsidRPr="006F432F" w:rsidRDefault="00D95BE9" w:rsidP="009F0D86">
            <w:pPr>
              <w:rPr>
                <w:rFonts w:asciiTheme="majorHAnsi" w:hAnsiTheme="majorHAnsi" w:cstheme="majorHAnsi"/>
                <w:sz w:val="16"/>
                <w:szCs w:val="16"/>
              </w:rPr>
            </w:pPr>
            <w:r w:rsidRPr="006F432F">
              <w:rPr>
                <w:rFonts w:asciiTheme="majorHAnsi" w:hAnsiTheme="majorHAnsi"/>
                <w:b/>
                <w:bCs/>
                <w:sz w:val="16"/>
              </w:rPr>
              <w:t>After:</w:t>
            </w:r>
            <w:r w:rsidRPr="006F432F">
              <w:rPr>
                <w:rFonts w:asciiTheme="majorHAnsi" w:hAnsiTheme="majorHAnsi"/>
                <w:sz w:val="16"/>
              </w:rPr>
              <w:t xml:space="preserve"> Participants are familiar with modelling techniques, data generation, and calculation for developing risk maps and land-use planning that incorporates DRM.</w:t>
            </w:r>
          </w:p>
          <w:p w14:paraId="78467B1B"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w:t>
            </w:r>
          </w:p>
        </w:tc>
        <w:tc>
          <w:tcPr>
            <w:tcW w:w="975" w:type="pct"/>
          </w:tcPr>
          <w:p w14:paraId="42EDC188"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Day 1</w:t>
            </w:r>
          </w:p>
        </w:tc>
        <w:tc>
          <w:tcPr>
            <w:tcW w:w="813" w:type="pct"/>
          </w:tcPr>
          <w:p w14:paraId="3626540D" w14:textId="4A152431"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Basic hydrology and hydrodynamics; modelling of river flows and sediment movement; geographic cartography; application of the results of calculations.</w:t>
            </w:r>
          </w:p>
        </w:tc>
        <w:tc>
          <w:tcPr>
            <w:tcW w:w="778" w:type="pct"/>
          </w:tcPr>
          <w:p w14:paraId="777341CC"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 xml:space="preserve">Format: In-person classes </w:t>
            </w:r>
          </w:p>
          <w:p w14:paraId="1BB02F77" w14:textId="77777777" w:rsidR="00D95BE9" w:rsidRPr="006F432F" w:rsidRDefault="00D95BE9" w:rsidP="009F0D86">
            <w:pPr>
              <w:rPr>
                <w:rFonts w:asciiTheme="majorHAnsi" w:hAnsiTheme="majorHAnsi" w:cstheme="majorHAnsi"/>
                <w:sz w:val="16"/>
                <w:szCs w:val="16"/>
              </w:rPr>
            </w:pPr>
          </w:p>
        </w:tc>
        <w:tc>
          <w:tcPr>
            <w:tcW w:w="584" w:type="pct"/>
            <w:gridSpan w:val="2"/>
          </w:tcPr>
          <w:p w14:paraId="5119A18D" w14:textId="637758A6" w:rsidR="00D95BE9" w:rsidRPr="006F432F" w:rsidRDefault="00F90DD9" w:rsidP="009F0D86">
            <w:pPr>
              <w:rPr>
                <w:rFonts w:asciiTheme="majorHAnsi" w:hAnsiTheme="majorHAnsi" w:cstheme="majorHAnsi"/>
                <w:sz w:val="16"/>
                <w:szCs w:val="16"/>
              </w:rPr>
            </w:pPr>
            <w:r>
              <w:rPr>
                <w:rFonts w:asciiTheme="majorHAnsi" w:hAnsiTheme="majorHAnsi"/>
                <w:sz w:val="16"/>
              </w:rPr>
              <w:t>8</w:t>
            </w:r>
          </w:p>
        </w:tc>
      </w:tr>
      <w:tr w:rsidR="00D95BE9" w:rsidRPr="006F432F" w14:paraId="325DBA42" w14:textId="77777777" w:rsidTr="00D95BE9">
        <w:tc>
          <w:tcPr>
            <w:tcW w:w="713" w:type="pct"/>
            <w:vMerge/>
          </w:tcPr>
          <w:p w14:paraId="40C21DF4" w14:textId="77777777" w:rsidR="00D95BE9" w:rsidRPr="006F432F" w:rsidRDefault="00D95BE9" w:rsidP="009F0D86">
            <w:pPr>
              <w:rPr>
                <w:rFonts w:asciiTheme="majorHAnsi" w:hAnsiTheme="majorHAnsi" w:cstheme="majorHAnsi"/>
                <w:sz w:val="16"/>
                <w:szCs w:val="16"/>
              </w:rPr>
            </w:pPr>
          </w:p>
        </w:tc>
        <w:tc>
          <w:tcPr>
            <w:tcW w:w="1138" w:type="pct"/>
            <w:vMerge/>
          </w:tcPr>
          <w:p w14:paraId="7203DF3F" w14:textId="77777777" w:rsidR="00D95BE9" w:rsidRPr="006F432F" w:rsidRDefault="00D95BE9" w:rsidP="009F0D86">
            <w:pPr>
              <w:rPr>
                <w:rFonts w:asciiTheme="majorHAnsi" w:hAnsiTheme="majorHAnsi" w:cstheme="majorHAnsi"/>
                <w:sz w:val="16"/>
                <w:szCs w:val="16"/>
              </w:rPr>
            </w:pPr>
          </w:p>
        </w:tc>
        <w:tc>
          <w:tcPr>
            <w:tcW w:w="975" w:type="pct"/>
          </w:tcPr>
          <w:p w14:paraId="19986A47"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Day 2</w:t>
            </w:r>
          </w:p>
        </w:tc>
        <w:tc>
          <w:tcPr>
            <w:tcW w:w="813" w:type="pct"/>
          </w:tcPr>
          <w:p w14:paraId="0731D8F9" w14:textId="09B7831D"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 xml:space="preserve">Introduction to </w:t>
            </w:r>
            <w:proofErr w:type="spellStart"/>
            <w:r w:rsidRPr="006F432F">
              <w:rPr>
                <w:rFonts w:asciiTheme="majorHAnsi" w:hAnsiTheme="majorHAnsi"/>
                <w:sz w:val="16"/>
              </w:rPr>
              <w:t>iRIC</w:t>
            </w:r>
            <w:proofErr w:type="spellEnd"/>
            <w:r w:rsidRPr="006F432F">
              <w:rPr>
                <w:rFonts w:asciiTheme="majorHAnsi" w:hAnsiTheme="majorHAnsi"/>
                <w:sz w:val="16"/>
              </w:rPr>
              <w:t xml:space="preserve"> software; river flow modelling using </w:t>
            </w:r>
            <w:proofErr w:type="spellStart"/>
            <w:r w:rsidRPr="006F432F">
              <w:rPr>
                <w:rFonts w:asciiTheme="majorHAnsi" w:hAnsiTheme="majorHAnsi"/>
                <w:sz w:val="16"/>
              </w:rPr>
              <w:t>FaSTMECH</w:t>
            </w:r>
            <w:proofErr w:type="spellEnd"/>
            <w:r w:rsidRPr="006F432F">
              <w:rPr>
                <w:rFonts w:asciiTheme="majorHAnsi" w:hAnsiTheme="majorHAnsi"/>
                <w:sz w:val="16"/>
              </w:rPr>
              <w:t>; DEM data processing and output to GIS software.</w:t>
            </w:r>
          </w:p>
        </w:tc>
        <w:tc>
          <w:tcPr>
            <w:tcW w:w="778" w:type="pct"/>
          </w:tcPr>
          <w:p w14:paraId="1E5D7E42"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 xml:space="preserve">Format: In-person classes </w:t>
            </w:r>
          </w:p>
          <w:p w14:paraId="03C16D7E" w14:textId="77777777" w:rsidR="00D95BE9" w:rsidRPr="006F432F" w:rsidRDefault="00D95BE9" w:rsidP="009F0D86">
            <w:pPr>
              <w:rPr>
                <w:rFonts w:asciiTheme="majorHAnsi" w:hAnsiTheme="majorHAnsi" w:cstheme="majorHAnsi"/>
                <w:sz w:val="16"/>
                <w:szCs w:val="16"/>
              </w:rPr>
            </w:pPr>
          </w:p>
        </w:tc>
        <w:tc>
          <w:tcPr>
            <w:tcW w:w="584" w:type="pct"/>
            <w:gridSpan w:val="2"/>
          </w:tcPr>
          <w:p w14:paraId="2E922123" w14:textId="6A096501" w:rsidR="00D95BE9" w:rsidRPr="006F432F" w:rsidRDefault="00F90DD9" w:rsidP="009F0D86">
            <w:pPr>
              <w:rPr>
                <w:rFonts w:asciiTheme="majorHAnsi" w:hAnsiTheme="majorHAnsi" w:cstheme="majorHAnsi"/>
                <w:sz w:val="16"/>
                <w:szCs w:val="16"/>
              </w:rPr>
            </w:pPr>
            <w:r>
              <w:rPr>
                <w:rFonts w:asciiTheme="majorHAnsi" w:hAnsiTheme="majorHAnsi"/>
                <w:sz w:val="16"/>
              </w:rPr>
              <w:t>8</w:t>
            </w:r>
          </w:p>
        </w:tc>
      </w:tr>
      <w:tr w:rsidR="00D95BE9" w:rsidRPr="006F432F" w14:paraId="1E2FEC15" w14:textId="77777777" w:rsidTr="00D95BE9">
        <w:tc>
          <w:tcPr>
            <w:tcW w:w="713" w:type="pct"/>
            <w:vMerge/>
          </w:tcPr>
          <w:p w14:paraId="50BF4F5E" w14:textId="77777777" w:rsidR="00D95BE9" w:rsidRPr="006F432F" w:rsidRDefault="00D95BE9" w:rsidP="009F0D86">
            <w:pPr>
              <w:rPr>
                <w:rFonts w:asciiTheme="majorHAnsi" w:hAnsiTheme="majorHAnsi" w:cstheme="majorHAnsi"/>
                <w:sz w:val="16"/>
                <w:szCs w:val="16"/>
              </w:rPr>
            </w:pPr>
          </w:p>
        </w:tc>
        <w:tc>
          <w:tcPr>
            <w:tcW w:w="1138" w:type="pct"/>
            <w:vMerge/>
          </w:tcPr>
          <w:p w14:paraId="5654975F" w14:textId="77777777" w:rsidR="00D95BE9" w:rsidRPr="006F432F" w:rsidRDefault="00D95BE9" w:rsidP="009F0D86">
            <w:pPr>
              <w:rPr>
                <w:rFonts w:asciiTheme="majorHAnsi" w:hAnsiTheme="majorHAnsi" w:cstheme="majorHAnsi"/>
                <w:sz w:val="16"/>
                <w:szCs w:val="16"/>
              </w:rPr>
            </w:pPr>
          </w:p>
        </w:tc>
        <w:tc>
          <w:tcPr>
            <w:tcW w:w="975" w:type="pct"/>
          </w:tcPr>
          <w:p w14:paraId="064009A2"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Day 3</w:t>
            </w:r>
          </w:p>
        </w:tc>
        <w:tc>
          <w:tcPr>
            <w:tcW w:w="813" w:type="pct"/>
          </w:tcPr>
          <w:p w14:paraId="61BE3177"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Field trip</w:t>
            </w:r>
          </w:p>
        </w:tc>
        <w:tc>
          <w:tcPr>
            <w:tcW w:w="778" w:type="pct"/>
          </w:tcPr>
          <w:p w14:paraId="587C831D" w14:textId="77777777" w:rsidR="00D95BE9" w:rsidRPr="006F432F" w:rsidRDefault="00D95BE9" w:rsidP="009F0D86">
            <w:pPr>
              <w:rPr>
                <w:rFonts w:asciiTheme="majorHAnsi" w:hAnsiTheme="majorHAnsi" w:cstheme="majorBidi"/>
                <w:sz w:val="16"/>
                <w:szCs w:val="16"/>
              </w:rPr>
            </w:pPr>
            <w:r w:rsidRPr="006F432F">
              <w:rPr>
                <w:rFonts w:asciiTheme="majorHAnsi" w:hAnsiTheme="majorHAnsi"/>
                <w:sz w:val="16"/>
              </w:rPr>
              <w:t xml:space="preserve">Format: In-person classes </w:t>
            </w:r>
          </w:p>
          <w:p w14:paraId="3BBEC40E" w14:textId="77777777" w:rsidR="00D95BE9" w:rsidRPr="006F432F" w:rsidRDefault="00D95BE9" w:rsidP="009F0D86">
            <w:pPr>
              <w:rPr>
                <w:rFonts w:asciiTheme="majorHAnsi" w:hAnsiTheme="majorHAnsi" w:cstheme="majorHAnsi"/>
                <w:sz w:val="16"/>
                <w:szCs w:val="16"/>
              </w:rPr>
            </w:pPr>
          </w:p>
        </w:tc>
        <w:tc>
          <w:tcPr>
            <w:tcW w:w="584" w:type="pct"/>
            <w:gridSpan w:val="2"/>
          </w:tcPr>
          <w:p w14:paraId="207422BB"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8</w:t>
            </w:r>
          </w:p>
        </w:tc>
      </w:tr>
      <w:tr w:rsidR="00D95BE9" w:rsidRPr="006F432F" w14:paraId="4473E5AC" w14:textId="77777777" w:rsidTr="00D95BE9">
        <w:tc>
          <w:tcPr>
            <w:tcW w:w="713" w:type="pct"/>
            <w:vMerge/>
          </w:tcPr>
          <w:p w14:paraId="2F809AE0" w14:textId="77777777" w:rsidR="00D95BE9" w:rsidRPr="006F432F" w:rsidRDefault="00D95BE9" w:rsidP="009F0D86">
            <w:pPr>
              <w:rPr>
                <w:rFonts w:asciiTheme="majorHAnsi" w:hAnsiTheme="majorHAnsi" w:cstheme="majorHAnsi"/>
                <w:sz w:val="16"/>
                <w:szCs w:val="16"/>
              </w:rPr>
            </w:pPr>
          </w:p>
        </w:tc>
        <w:tc>
          <w:tcPr>
            <w:tcW w:w="1138" w:type="pct"/>
            <w:vMerge/>
          </w:tcPr>
          <w:p w14:paraId="73C25485" w14:textId="77777777" w:rsidR="00D95BE9" w:rsidRPr="006F432F" w:rsidRDefault="00D95BE9" w:rsidP="009F0D86">
            <w:pPr>
              <w:rPr>
                <w:rFonts w:asciiTheme="majorHAnsi" w:hAnsiTheme="majorHAnsi" w:cstheme="majorHAnsi"/>
                <w:sz w:val="16"/>
                <w:szCs w:val="16"/>
              </w:rPr>
            </w:pPr>
          </w:p>
        </w:tc>
        <w:tc>
          <w:tcPr>
            <w:tcW w:w="975" w:type="pct"/>
          </w:tcPr>
          <w:p w14:paraId="013167A9"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Day 4</w:t>
            </w:r>
          </w:p>
        </w:tc>
        <w:tc>
          <w:tcPr>
            <w:tcW w:w="813" w:type="pct"/>
          </w:tcPr>
          <w:p w14:paraId="5F625CE4" w14:textId="5D641785"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 xml:space="preserve">Debris flow modelling with Morpho2DH; landslide risk assessments. </w:t>
            </w:r>
          </w:p>
        </w:tc>
        <w:tc>
          <w:tcPr>
            <w:tcW w:w="778" w:type="pct"/>
          </w:tcPr>
          <w:p w14:paraId="5B926DE5"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 xml:space="preserve">Format: In-person classes </w:t>
            </w:r>
          </w:p>
          <w:p w14:paraId="1B8ED20B" w14:textId="77777777" w:rsidR="00D95BE9" w:rsidRPr="006F432F" w:rsidRDefault="00D95BE9" w:rsidP="009F0D86">
            <w:pPr>
              <w:rPr>
                <w:rFonts w:asciiTheme="majorHAnsi" w:hAnsiTheme="majorHAnsi" w:cstheme="majorHAnsi"/>
                <w:sz w:val="16"/>
                <w:szCs w:val="16"/>
              </w:rPr>
            </w:pPr>
          </w:p>
        </w:tc>
        <w:tc>
          <w:tcPr>
            <w:tcW w:w="584" w:type="pct"/>
            <w:gridSpan w:val="2"/>
          </w:tcPr>
          <w:p w14:paraId="511CC065" w14:textId="31576323" w:rsidR="00D95BE9" w:rsidRPr="006F432F" w:rsidRDefault="00F90DD9" w:rsidP="009F0D86">
            <w:pPr>
              <w:rPr>
                <w:rFonts w:asciiTheme="majorHAnsi" w:hAnsiTheme="majorHAnsi" w:cstheme="majorHAnsi"/>
                <w:sz w:val="16"/>
                <w:szCs w:val="16"/>
              </w:rPr>
            </w:pPr>
            <w:r>
              <w:rPr>
                <w:rFonts w:asciiTheme="majorHAnsi" w:hAnsiTheme="majorHAnsi"/>
                <w:sz w:val="16"/>
              </w:rPr>
              <w:t>8</w:t>
            </w:r>
          </w:p>
        </w:tc>
      </w:tr>
      <w:tr w:rsidR="00D95BE9" w:rsidRPr="006F432F" w14:paraId="7B60D2AC" w14:textId="77777777" w:rsidTr="00D95BE9">
        <w:tc>
          <w:tcPr>
            <w:tcW w:w="713" w:type="pct"/>
            <w:vMerge/>
          </w:tcPr>
          <w:p w14:paraId="2D3EE33C" w14:textId="77777777" w:rsidR="00D95BE9" w:rsidRPr="006F432F" w:rsidRDefault="00D95BE9" w:rsidP="009F0D86">
            <w:pPr>
              <w:rPr>
                <w:rFonts w:asciiTheme="majorHAnsi" w:hAnsiTheme="majorHAnsi" w:cstheme="majorHAnsi"/>
                <w:sz w:val="16"/>
                <w:szCs w:val="16"/>
              </w:rPr>
            </w:pPr>
          </w:p>
        </w:tc>
        <w:tc>
          <w:tcPr>
            <w:tcW w:w="1138" w:type="pct"/>
            <w:vMerge/>
          </w:tcPr>
          <w:p w14:paraId="60A02FEA" w14:textId="77777777" w:rsidR="00D95BE9" w:rsidRPr="006F432F" w:rsidRDefault="00D95BE9" w:rsidP="009F0D86">
            <w:pPr>
              <w:rPr>
                <w:rFonts w:asciiTheme="majorHAnsi" w:hAnsiTheme="majorHAnsi" w:cstheme="majorHAnsi"/>
                <w:sz w:val="16"/>
                <w:szCs w:val="16"/>
              </w:rPr>
            </w:pPr>
          </w:p>
        </w:tc>
        <w:tc>
          <w:tcPr>
            <w:tcW w:w="975" w:type="pct"/>
          </w:tcPr>
          <w:p w14:paraId="7C5B09E8"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Day 5</w:t>
            </w:r>
          </w:p>
        </w:tc>
        <w:tc>
          <w:tcPr>
            <w:tcW w:w="813" w:type="pct"/>
          </w:tcPr>
          <w:p w14:paraId="4B980AAF" w14:textId="5B112C49"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Flood modelling with Nays2D Flood or Nais2dH; riverbed deformation, erosion, and deposition.</w:t>
            </w:r>
          </w:p>
        </w:tc>
        <w:tc>
          <w:tcPr>
            <w:tcW w:w="778" w:type="pct"/>
          </w:tcPr>
          <w:p w14:paraId="22DEA9BA"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 xml:space="preserve">Format: In-person classes </w:t>
            </w:r>
          </w:p>
          <w:p w14:paraId="5322095B" w14:textId="77777777" w:rsidR="00D95BE9" w:rsidRPr="006F432F" w:rsidRDefault="00D95BE9" w:rsidP="009F0D86">
            <w:pPr>
              <w:rPr>
                <w:rFonts w:asciiTheme="majorHAnsi" w:hAnsiTheme="majorHAnsi" w:cstheme="majorHAnsi"/>
                <w:sz w:val="16"/>
                <w:szCs w:val="16"/>
              </w:rPr>
            </w:pPr>
          </w:p>
        </w:tc>
        <w:tc>
          <w:tcPr>
            <w:tcW w:w="584" w:type="pct"/>
            <w:gridSpan w:val="2"/>
          </w:tcPr>
          <w:p w14:paraId="5BCDB828" w14:textId="26BBC5B5" w:rsidR="00D95BE9" w:rsidRPr="006F432F" w:rsidRDefault="00F90DD9" w:rsidP="009F0D86">
            <w:pPr>
              <w:rPr>
                <w:rFonts w:asciiTheme="majorHAnsi" w:hAnsiTheme="majorHAnsi" w:cstheme="majorHAnsi"/>
                <w:sz w:val="16"/>
                <w:szCs w:val="16"/>
              </w:rPr>
            </w:pPr>
            <w:r>
              <w:rPr>
                <w:rFonts w:asciiTheme="majorHAnsi" w:hAnsiTheme="majorHAnsi"/>
                <w:sz w:val="16"/>
              </w:rPr>
              <w:t>8</w:t>
            </w:r>
          </w:p>
        </w:tc>
      </w:tr>
      <w:tr w:rsidR="00D95BE9" w:rsidRPr="006F432F" w14:paraId="5E5812CF" w14:textId="77777777" w:rsidTr="00D95BE9">
        <w:tc>
          <w:tcPr>
            <w:tcW w:w="713" w:type="pct"/>
          </w:tcPr>
          <w:p w14:paraId="4C7EFACF"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 xml:space="preserve">Total course duration </w:t>
            </w:r>
          </w:p>
        </w:tc>
        <w:tc>
          <w:tcPr>
            <w:tcW w:w="1138" w:type="pct"/>
          </w:tcPr>
          <w:p w14:paraId="3E68A773" w14:textId="77777777" w:rsidR="00D95BE9" w:rsidRPr="006F432F" w:rsidRDefault="00D95BE9" w:rsidP="009F0D86">
            <w:pPr>
              <w:rPr>
                <w:rFonts w:asciiTheme="majorHAnsi" w:hAnsiTheme="majorHAnsi" w:cstheme="majorHAnsi"/>
                <w:sz w:val="16"/>
                <w:szCs w:val="16"/>
              </w:rPr>
            </w:pPr>
          </w:p>
        </w:tc>
        <w:tc>
          <w:tcPr>
            <w:tcW w:w="975" w:type="pct"/>
          </w:tcPr>
          <w:p w14:paraId="4FECAEDC" w14:textId="77777777" w:rsidR="00D95BE9" w:rsidRPr="006F432F" w:rsidRDefault="00D95BE9" w:rsidP="009F0D86">
            <w:pPr>
              <w:rPr>
                <w:rFonts w:asciiTheme="majorHAnsi" w:hAnsiTheme="majorHAnsi" w:cstheme="majorHAnsi"/>
                <w:sz w:val="16"/>
                <w:szCs w:val="16"/>
              </w:rPr>
            </w:pPr>
          </w:p>
        </w:tc>
        <w:tc>
          <w:tcPr>
            <w:tcW w:w="813" w:type="pct"/>
          </w:tcPr>
          <w:p w14:paraId="45FCFDB8" w14:textId="77777777" w:rsidR="00D95BE9" w:rsidRPr="006F432F" w:rsidRDefault="00D95BE9" w:rsidP="009F0D86">
            <w:pPr>
              <w:rPr>
                <w:rFonts w:asciiTheme="majorHAnsi" w:hAnsiTheme="majorHAnsi" w:cstheme="majorHAnsi"/>
                <w:sz w:val="16"/>
                <w:szCs w:val="16"/>
              </w:rPr>
            </w:pPr>
          </w:p>
        </w:tc>
        <w:tc>
          <w:tcPr>
            <w:tcW w:w="778" w:type="pct"/>
          </w:tcPr>
          <w:p w14:paraId="159E66D8" w14:textId="77777777" w:rsidR="00D95BE9" w:rsidRPr="006F432F" w:rsidRDefault="00D95BE9" w:rsidP="009F0D86">
            <w:pPr>
              <w:rPr>
                <w:rFonts w:asciiTheme="majorHAnsi" w:hAnsiTheme="majorHAnsi" w:cstheme="majorHAnsi"/>
                <w:sz w:val="16"/>
                <w:szCs w:val="16"/>
              </w:rPr>
            </w:pPr>
          </w:p>
        </w:tc>
        <w:tc>
          <w:tcPr>
            <w:tcW w:w="584" w:type="pct"/>
            <w:gridSpan w:val="2"/>
          </w:tcPr>
          <w:p w14:paraId="78DC2EA1" w14:textId="77777777" w:rsidR="00D95BE9" w:rsidRPr="006F432F" w:rsidRDefault="00D95BE9" w:rsidP="009F0D86">
            <w:pPr>
              <w:rPr>
                <w:rFonts w:asciiTheme="majorHAnsi" w:hAnsiTheme="majorHAnsi" w:cstheme="majorHAnsi"/>
                <w:sz w:val="16"/>
                <w:szCs w:val="16"/>
              </w:rPr>
            </w:pPr>
            <w:r w:rsidRPr="006F432F">
              <w:rPr>
                <w:rFonts w:asciiTheme="majorHAnsi" w:hAnsiTheme="majorHAnsi"/>
                <w:sz w:val="16"/>
              </w:rPr>
              <w:t>Up to 60 hours</w:t>
            </w:r>
          </w:p>
          <w:p w14:paraId="31F5BF3D" w14:textId="77777777" w:rsidR="00D95BE9" w:rsidRPr="006F432F" w:rsidRDefault="00D95BE9" w:rsidP="009F0D86">
            <w:pPr>
              <w:rPr>
                <w:rFonts w:asciiTheme="majorHAnsi" w:hAnsiTheme="majorHAnsi" w:cstheme="majorHAnsi"/>
                <w:sz w:val="16"/>
                <w:szCs w:val="16"/>
              </w:rPr>
            </w:pPr>
          </w:p>
        </w:tc>
      </w:tr>
    </w:tbl>
    <w:p w14:paraId="73D6795F" w14:textId="77777777" w:rsidR="009943E1" w:rsidRPr="006F432F" w:rsidRDefault="009943E1" w:rsidP="009943E1">
      <w:pPr>
        <w:rPr>
          <w:rFonts w:asciiTheme="majorHAnsi" w:hAnsiTheme="majorHAnsi" w:cstheme="majorBidi"/>
        </w:rPr>
      </w:pPr>
    </w:p>
    <w:p w14:paraId="7AF7465E" w14:textId="77777777" w:rsidR="006B7569" w:rsidRPr="006F432F" w:rsidRDefault="00431DD9" w:rsidP="00CD3B93">
      <w:pPr>
        <w:spacing w:before="100" w:beforeAutospacing="1" w:after="100" w:afterAutospacing="1" w:line="240" w:lineRule="auto"/>
        <w:ind w:left="360"/>
        <w:jc w:val="both"/>
        <w:rPr>
          <w:b/>
        </w:rPr>
      </w:pPr>
      <w:r w:rsidRPr="006F432F">
        <w:rPr>
          <w:b/>
        </w:rPr>
        <w:t>XV. CONTACT INFORMATION</w:t>
      </w:r>
    </w:p>
    <w:p w14:paraId="7B5385D9" w14:textId="77777777" w:rsidR="00CD3B93" w:rsidRPr="006F432F" w:rsidRDefault="006B453B" w:rsidP="00CD3B93">
      <w:pPr>
        <w:spacing w:after="0"/>
        <w:jc w:val="both"/>
        <w:rPr>
          <w:rFonts w:eastAsia="Calibri" w:cs="Arial"/>
        </w:rPr>
      </w:pPr>
      <w:r w:rsidRPr="006F432F">
        <w:rPr>
          <w:b/>
        </w:rPr>
        <w:t>Faculty of Physical and Mathematical Sciences – Universidad de Chile</w:t>
      </w:r>
    </w:p>
    <w:p w14:paraId="4E42BFDB" w14:textId="77777777" w:rsidR="00282C74" w:rsidRPr="006F432F" w:rsidRDefault="006B6591" w:rsidP="00CD3B93">
      <w:pPr>
        <w:spacing w:after="0"/>
        <w:jc w:val="both"/>
        <w:rPr>
          <w:rFonts w:eastAsia="Calibri" w:cs="Arial"/>
        </w:rPr>
      </w:pPr>
      <w:r w:rsidRPr="006F432F">
        <w:t xml:space="preserve">Av. </w:t>
      </w:r>
      <w:proofErr w:type="spellStart"/>
      <w:r w:rsidRPr="006F432F">
        <w:t>Beauchef</w:t>
      </w:r>
      <w:proofErr w:type="spellEnd"/>
      <w:r w:rsidRPr="006F432F">
        <w:t xml:space="preserve"> 850, Santiago, Chile. </w:t>
      </w:r>
    </w:p>
    <w:p w14:paraId="71C70F4B" w14:textId="2CDC93EE" w:rsidR="00CD3B93" w:rsidRPr="006F432F" w:rsidRDefault="006B7569" w:rsidP="00CD3B93">
      <w:pPr>
        <w:spacing w:after="0"/>
        <w:jc w:val="both"/>
        <w:rPr>
          <w:rFonts w:eastAsia="Calibri" w:cs="Arial"/>
        </w:rPr>
      </w:pPr>
      <w:r w:rsidRPr="006F432F">
        <w:t>Phone: +56942239337</w:t>
      </w:r>
    </w:p>
    <w:p w14:paraId="08271FCD" w14:textId="6C8477DC" w:rsidR="00282C74" w:rsidRPr="006F432F" w:rsidRDefault="0077083D" w:rsidP="00CD3B93">
      <w:pPr>
        <w:spacing w:after="0"/>
        <w:jc w:val="both"/>
        <w:rPr>
          <w:rFonts w:eastAsia="Calibri" w:cs="Arial"/>
        </w:rPr>
      </w:pPr>
      <w:r w:rsidRPr="006F432F">
        <w:t>feorellana@uchile.cl</w:t>
      </w:r>
    </w:p>
    <w:p w14:paraId="5FFBB5D7" w14:textId="77777777" w:rsidR="009555FE" w:rsidRPr="006F432F" w:rsidRDefault="009555FE" w:rsidP="00431DD9">
      <w:pPr>
        <w:spacing w:after="0"/>
        <w:jc w:val="both"/>
        <w:rPr>
          <w:color w:val="FF0000"/>
        </w:rPr>
      </w:pPr>
    </w:p>
    <w:p w14:paraId="567BE60D" w14:textId="77777777" w:rsidR="00431DD9" w:rsidRPr="006F432F" w:rsidRDefault="006B7569" w:rsidP="00431DD9">
      <w:pPr>
        <w:spacing w:after="0"/>
        <w:jc w:val="both"/>
        <w:rPr>
          <w:rFonts w:eastAsia="Calibri" w:cs="Arial"/>
        </w:rPr>
      </w:pPr>
      <w:r w:rsidRPr="006F432F">
        <w:rPr>
          <w:b/>
        </w:rPr>
        <w:t>Chilean International Cooperation Agency for Development (AGCID)</w:t>
      </w:r>
      <w:r w:rsidRPr="006F432F">
        <w:t xml:space="preserve"> </w:t>
      </w:r>
    </w:p>
    <w:p w14:paraId="6A355E9B" w14:textId="77777777" w:rsidR="00431DD9" w:rsidRPr="0077403D" w:rsidRDefault="00431DD9" w:rsidP="00431DD9">
      <w:pPr>
        <w:spacing w:after="0"/>
        <w:jc w:val="both"/>
        <w:rPr>
          <w:rFonts w:eastAsia="Calibri" w:cs="Arial"/>
          <w:lang w:val="es-CL"/>
        </w:rPr>
      </w:pPr>
      <w:r w:rsidRPr="0077403D">
        <w:rPr>
          <w:lang w:val="es-CL"/>
        </w:rPr>
        <w:t xml:space="preserve">Teatinos 180, Piso 8. </w:t>
      </w:r>
    </w:p>
    <w:p w14:paraId="1C7B5101" w14:textId="77777777" w:rsidR="00431DD9" w:rsidRPr="0077403D" w:rsidRDefault="00431DD9" w:rsidP="00431DD9">
      <w:pPr>
        <w:spacing w:after="0"/>
        <w:jc w:val="both"/>
        <w:rPr>
          <w:rFonts w:eastAsia="Calibri" w:cs="Arial"/>
          <w:lang w:val="es-CL"/>
        </w:rPr>
      </w:pPr>
      <w:r w:rsidRPr="0077403D">
        <w:rPr>
          <w:lang w:val="es-CL"/>
        </w:rPr>
        <w:t>Santiago, Chile</w:t>
      </w:r>
    </w:p>
    <w:p w14:paraId="41DF4E08" w14:textId="77777777" w:rsidR="00431DD9" w:rsidRPr="0077403D" w:rsidRDefault="00431DD9" w:rsidP="00431DD9">
      <w:pPr>
        <w:spacing w:after="0"/>
        <w:jc w:val="both"/>
        <w:rPr>
          <w:rFonts w:eastAsia="Calibri" w:cs="Arial"/>
          <w:lang w:val="es-CL"/>
        </w:rPr>
      </w:pPr>
      <w:r w:rsidRPr="0077403D">
        <w:rPr>
          <w:lang w:val="es-CL"/>
        </w:rPr>
        <w:t>+56 22 827 5700</w:t>
      </w:r>
    </w:p>
    <w:p w14:paraId="2EC16B5D" w14:textId="77777777" w:rsidR="006B7569" w:rsidRPr="0077403D" w:rsidRDefault="00F90DD9" w:rsidP="00C64828">
      <w:pPr>
        <w:spacing w:after="0"/>
        <w:jc w:val="both"/>
        <w:rPr>
          <w:rStyle w:val="Hipervnculo"/>
          <w:rFonts w:eastAsia="Calibri" w:cs="Arial"/>
          <w:lang w:val="es-CL"/>
        </w:rPr>
      </w:pPr>
      <w:hyperlink r:id="rId13" w:history="1">
        <w:r w:rsidR="0090630A" w:rsidRPr="0077403D">
          <w:rPr>
            <w:rStyle w:val="Hipervnculo"/>
            <w:lang w:val="es-CL"/>
          </w:rPr>
          <w:t>agencia@agci.gob.cl</w:t>
        </w:r>
      </w:hyperlink>
    </w:p>
    <w:p w14:paraId="7D908C5A" w14:textId="77777777" w:rsidR="009943E1" w:rsidRPr="0077403D" w:rsidRDefault="009943E1" w:rsidP="00C64828">
      <w:pPr>
        <w:spacing w:after="0"/>
        <w:jc w:val="both"/>
        <w:rPr>
          <w:b/>
          <w:lang w:val="es-CL"/>
        </w:rPr>
      </w:pPr>
    </w:p>
    <w:p w14:paraId="2D6543D8" w14:textId="77777777" w:rsidR="009943E1" w:rsidRPr="0077403D" w:rsidRDefault="009943E1" w:rsidP="00C64828">
      <w:pPr>
        <w:spacing w:after="0"/>
        <w:jc w:val="both"/>
        <w:rPr>
          <w:b/>
          <w:lang w:val="es-CL"/>
        </w:rPr>
      </w:pPr>
    </w:p>
    <w:p w14:paraId="42B4A944" w14:textId="77777777" w:rsidR="00F8083E" w:rsidRPr="006F432F" w:rsidRDefault="00F8083E" w:rsidP="00C64828">
      <w:pPr>
        <w:spacing w:after="0"/>
        <w:jc w:val="both"/>
        <w:rPr>
          <w:rFonts w:eastAsia="Calibri" w:cs="Arial"/>
        </w:rPr>
      </w:pPr>
      <w:r w:rsidRPr="006F432F">
        <w:rPr>
          <w:b/>
        </w:rPr>
        <w:t>KIZUNA II Project Coordination</w:t>
      </w:r>
    </w:p>
    <w:p w14:paraId="27CE68A7" w14:textId="77777777" w:rsidR="00F8083E" w:rsidRPr="006F432F" w:rsidRDefault="00F90DD9" w:rsidP="00C64828">
      <w:pPr>
        <w:spacing w:after="0"/>
        <w:jc w:val="both"/>
      </w:pPr>
      <w:hyperlink r:id="rId14" w:history="1">
        <w:r w:rsidR="0090630A" w:rsidRPr="006F432F">
          <w:rPr>
            <w:rStyle w:val="Hipervnculo"/>
          </w:rPr>
          <w:t>jica.kizuna2@gmail.com</w:t>
        </w:r>
      </w:hyperlink>
      <w:r w:rsidR="0090630A" w:rsidRPr="006F432F">
        <w:t xml:space="preserve"> </w:t>
      </w:r>
    </w:p>
    <w:sectPr w:rsidR="00F8083E" w:rsidRPr="006F432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89338" w14:textId="77777777" w:rsidR="00A5798C" w:rsidRDefault="00A5798C" w:rsidP="0090395B">
      <w:pPr>
        <w:spacing w:after="0" w:line="240" w:lineRule="auto"/>
      </w:pPr>
      <w:r>
        <w:separator/>
      </w:r>
    </w:p>
  </w:endnote>
  <w:endnote w:type="continuationSeparator" w:id="0">
    <w:p w14:paraId="134F80F7" w14:textId="77777777" w:rsidR="00A5798C" w:rsidRDefault="00A5798C" w:rsidP="00903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M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3547F" w14:textId="77777777" w:rsidR="00A5798C" w:rsidRDefault="00A5798C" w:rsidP="0090395B">
      <w:pPr>
        <w:spacing w:after="0" w:line="240" w:lineRule="auto"/>
      </w:pPr>
      <w:r>
        <w:separator/>
      </w:r>
    </w:p>
  </w:footnote>
  <w:footnote w:type="continuationSeparator" w:id="0">
    <w:p w14:paraId="2E27F349" w14:textId="77777777" w:rsidR="00A5798C" w:rsidRDefault="00A5798C" w:rsidP="0090395B">
      <w:pPr>
        <w:spacing w:after="0" w:line="240" w:lineRule="auto"/>
      </w:pPr>
      <w:r>
        <w:continuationSeparator/>
      </w:r>
    </w:p>
  </w:footnote>
  <w:footnote w:id="1">
    <w:p w14:paraId="1E047E1E" w14:textId="77777777" w:rsidR="00A56924" w:rsidRDefault="00A56924">
      <w:pPr>
        <w:pStyle w:val="Textonotapie"/>
      </w:pPr>
      <w:r>
        <w:rPr>
          <w:rStyle w:val="Refdenotaalpie"/>
        </w:rPr>
        <w:footnoteRef/>
      </w:r>
      <w:r>
        <w:t xml:space="preserve"> No change of accommodation will be permitted and personal expenses within the hotel will not be covered.</w:t>
      </w:r>
    </w:p>
  </w:footnote>
  <w:footnote w:id="2">
    <w:p w14:paraId="2D6715BF" w14:textId="1E0C59EC" w:rsidR="00A56924" w:rsidRDefault="00A56924" w:rsidP="006B453B">
      <w:pPr>
        <w:pStyle w:val="Textonotapie"/>
        <w:jc w:val="both"/>
      </w:pPr>
      <w:r>
        <w:rPr>
          <w:rStyle w:val="Refdenotaalpie"/>
        </w:rPr>
        <w:footnoteRef/>
      </w:r>
      <w:r>
        <w:t xml:space="preserve"> This academic programme requires a minimum number of participants in order to be held and, for reasons of force majeure, may undergo changes in its programme, teaching staff, and/or method of delivery. Any change will be informed by the course coordinator.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53C8"/>
    <w:multiLevelType w:val="hybridMultilevel"/>
    <w:tmpl w:val="EA22B224"/>
    <w:lvl w:ilvl="0" w:tplc="D546564A">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77B3698"/>
    <w:multiLevelType w:val="hybridMultilevel"/>
    <w:tmpl w:val="5C5C87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007DB54"/>
    <w:multiLevelType w:val="hybridMultilevel"/>
    <w:tmpl w:val="B2DADBB6"/>
    <w:lvl w:ilvl="0" w:tplc="FFFFFFFF">
      <w:start w:val="1"/>
      <w:numFmt w:val="lowerRoman"/>
      <w:lvlText w:val="%1."/>
      <w:lvlJc w:val="right"/>
      <w:pPr>
        <w:ind w:left="1140" w:hanging="420"/>
      </w:pPr>
    </w:lvl>
    <w:lvl w:ilvl="1" w:tplc="C8CA8824">
      <w:start w:val="1"/>
      <w:numFmt w:val="lowerLetter"/>
      <w:lvlText w:val="%2."/>
      <w:lvlJc w:val="left"/>
      <w:pPr>
        <w:ind w:left="1560" w:hanging="420"/>
      </w:pPr>
    </w:lvl>
    <w:lvl w:ilvl="2" w:tplc="49268516">
      <w:start w:val="1"/>
      <w:numFmt w:val="lowerRoman"/>
      <w:lvlText w:val="%3."/>
      <w:lvlJc w:val="right"/>
      <w:pPr>
        <w:ind w:left="1980" w:hanging="420"/>
      </w:pPr>
    </w:lvl>
    <w:lvl w:ilvl="3" w:tplc="07406A4E">
      <w:start w:val="1"/>
      <w:numFmt w:val="decimal"/>
      <w:lvlText w:val="%4."/>
      <w:lvlJc w:val="left"/>
      <w:pPr>
        <w:ind w:left="2400" w:hanging="420"/>
      </w:pPr>
    </w:lvl>
    <w:lvl w:ilvl="4" w:tplc="A8D0CF7E">
      <w:start w:val="1"/>
      <w:numFmt w:val="lowerLetter"/>
      <w:lvlText w:val="%5."/>
      <w:lvlJc w:val="left"/>
      <w:pPr>
        <w:ind w:left="2820" w:hanging="420"/>
      </w:pPr>
    </w:lvl>
    <w:lvl w:ilvl="5" w:tplc="AA70146C">
      <w:start w:val="1"/>
      <w:numFmt w:val="lowerRoman"/>
      <w:lvlText w:val="%6."/>
      <w:lvlJc w:val="right"/>
      <w:pPr>
        <w:ind w:left="3240" w:hanging="420"/>
      </w:pPr>
    </w:lvl>
    <w:lvl w:ilvl="6" w:tplc="BB1CC536">
      <w:start w:val="1"/>
      <w:numFmt w:val="decimal"/>
      <w:lvlText w:val="%7."/>
      <w:lvlJc w:val="left"/>
      <w:pPr>
        <w:ind w:left="3660" w:hanging="420"/>
      </w:pPr>
    </w:lvl>
    <w:lvl w:ilvl="7" w:tplc="350EA0A6">
      <w:start w:val="1"/>
      <w:numFmt w:val="lowerLetter"/>
      <w:lvlText w:val="%8."/>
      <w:lvlJc w:val="left"/>
      <w:pPr>
        <w:ind w:left="4080" w:hanging="420"/>
      </w:pPr>
    </w:lvl>
    <w:lvl w:ilvl="8" w:tplc="67C0CCEE">
      <w:start w:val="1"/>
      <w:numFmt w:val="lowerRoman"/>
      <w:lvlText w:val="%9."/>
      <w:lvlJc w:val="right"/>
      <w:pPr>
        <w:ind w:left="4500" w:hanging="420"/>
      </w:pPr>
    </w:lvl>
  </w:abstractNum>
  <w:abstractNum w:abstractNumId="3" w15:restartNumberingAfterBreak="0">
    <w:nsid w:val="2073209A"/>
    <w:multiLevelType w:val="multilevel"/>
    <w:tmpl w:val="BF524816"/>
    <w:lvl w:ilvl="0">
      <w:start w:val="1"/>
      <w:numFmt w:val="lowerLetter"/>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2623C3"/>
    <w:multiLevelType w:val="hybridMultilevel"/>
    <w:tmpl w:val="4802D4AE"/>
    <w:lvl w:ilvl="0" w:tplc="15E8AFA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7A3A2F"/>
    <w:multiLevelType w:val="hybridMultilevel"/>
    <w:tmpl w:val="FD1EEF6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2151B35"/>
    <w:multiLevelType w:val="multilevel"/>
    <w:tmpl w:val="0A465A96"/>
    <w:lvl w:ilvl="0">
      <w:start w:val="1"/>
      <w:numFmt w:val="decimal"/>
      <w:lvlText w:val="(%1)"/>
      <w:lvlJc w:val="left"/>
      <w:pPr>
        <w:ind w:left="360" w:hanging="360"/>
      </w:pPr>
      <w:rPr>
        <w:vertAlign w:val="baseline"/>
      </w:rPr>
    </w:lvl>
    <w:lvl w:ilvl="1">
      <w:start w:val="1"/>
      <w:numFmt w:val="lowerRoman"/>
      <w:lvlText w:val="%2."/>
      <w:lvlJc w:val="right"/>
      <w:pPr>
        <w:ind w:left="900" w:hanging="360"/>
      </w:pPr>
      <w:rPr>
        <w:vertAlign w:val="baseline"/>
      </w:rPr>
    </w:lvl>
    <w:lvl w:ilvl="2">
      <w:start w:val="1"/>
      <w:numFmt w:val="upperRoman"/>
      <w:lvlText w:val="%3."/>
      <w:lvlJc w:val="left"/>
      <w:pPr>
        <w:ind w:left="1680" w:hanging="720"/>
      </w:pPr>
      <w:rPr>
        <w:vertAlign w:val="baseline"/>
      </w:rPr>
    </w:lvl>
    <w:lvl w:ilvl="3">
      <w:start w:val="1"/>
      <w:numFmt w:val="decimal"/>
      <w:lvlText w:val="%4."/>
      <w:lvlJc w:val="left"/>
      <w:pPr>
        <w:ind w:left="1800" w:hanging="420"/>
      </w:pPr>
      <w:rPr>
        <w:vertAlign w:val="baseline"/>
      </w:rPr>
    </w:lvl>
    <w:lvl w:ilvl="4">
      <w:start w:val="1"/>
      <w:numFmt w:val="decimal"/>
      <w:lvlText w:val="(%5)"/>
      <w:lvlJc w:val="left"/>
      <w:pPr>
        <w:ind w:left="2220" w:hanging="420"/>
      </w:pPr>
      <w:rPr>
        <w:vertAlign w:val="baseline"/>
      </w:rPr>
    </w:lvl>
    <w:lvl w:ilvl="5">
      <w:start w:val="1"/>
      <w:numFmt w:val="decimal"/>
      <w:lvlText w:val="%6"/>
      <w:lvlJc w:val="left"/>
      <w:pPr>
        <w:ind w:left="2640" w:hanging="420"/>
      </w:pPr>
      <w:rPr>
        <w:vertAlign w:val="baseline"/>
      </w:rPr>
    </w:lvl>
    <w:lvl w:ilvl="6">
      <w:start w:val="1"/>
      <w:numFmt w:val="decimal"/>
      <w:lvlText w:val="%7."/>
      <w:lvlJc w:val="left"/>
      <w:pPr>
        <w:ind w:left="3060" w:hanging="420"/>
      </w:pPr>
      <w:rPr>
        <w:vertAlign w:val="baseline"/>
      </w:rPr>
    </w:lvl>
    <w:lvl w:ilvl="7">
      <w:start w:val="1"/>
      <w:numFmt w:val="decimal"/>
      <w:lvlText w:val="(%8)"/>
      <w:lvlJc w:val="left"/>
      <w:pPr>
        <w:ind w:left="3480" w:hanging="420"/>
      </w:pPr>
      <w:rPr>
        <w:vertAlign w:val="baseline"/>
      </w:rPr>
    </w:lvl>
    <w:lvl w:ilvl="8">
      <w:start w:val="1"/>
      <w:numFmt w:val="decimal"/>
      <w:lvlText w:val="%9"/>
      <w:lvlJc w:val="left"/>
      <w:pPr>
        <w:ind w:left="3900" w:hanging="420"/>
      </w:pPr>
      <w:rPr>
        <w:vertAlign w:val="baseline"/>
      </w:rPr>
    </w:lvl>
  </w:abstractNum>
  <w:abstractNum w:abstractNumId="7" w15:restartNumberingAfterBreak="0">
    <w:nsid w:val="43427E88"/>
    <w:multiLevelType w:val="hybridMultilevel"/>
    <w:tmpl w:val="F01AD9F0"/>
    <w:lvl w:ilvl="0" w:tplc="340A0001">
      <w:start w:val="1"/>
      <w:numFmt w:val="bullet"/>
      <w:lvlText w:val=""/>
      <w:lvlJc w:val="left"/>
      <w:pPr>
        <w:ind w:left="828" w:hanging="360"/>
      </w:pPr>
      <w:rPr>
        <w:rFonts w:ascii="Symbol" w:hAnsi="Symbol" w:hint="default"/>
      </w:rPr>
    </w:lvl>
    <w:lvl w:ilvl="1" w:tplc="340A0003" w:tentative="1">
      <w:start w:val="1"/>
      <w:numFmt w:val="bullet"/>
      <w:lvlText w:val="o"/>
      <w:lvlJc w:val="left"/>
      <w:pPr>
        <w:ind w:left="1548" w:hanging="360"/>
      </w:pPr>
      <w:rPr>
        <w:rFonts w:ascii="Courier New" w:hAnsi="Courier New" w:cs="Courier New" w:hint="default"/>
      </w:rPr>
    </w:lvl>
    <w:lvl w:ilvl="2" w:tplc="340A0005" w:tentative="1">
      <w:start w:val="1"/>
      <w:numFmt w:val="bullet"/>
      <w:lvlText w:val=""/>
      <w:lvlJc w:val="left"/>
      <w:pPr>
        <w:ind w:left="2268" w:hanging="360"/>
      </w:pPr>
      <w:rPr>
        <w:rFonts w:ascii="Wingdings" w:hAnsi="Wingdings" w:hint="default"/>
      </w:rPr>
    </w:lvl>
    <w:lvl w:ilvl="3" w:tplc="340A0001" w:tentative="1">
      <w:start w:val="1"/>
      <w:numFmt w:val="bullet"/>
      <w:lvlText w:val=""/>
      <w:lvlJc w:val="left"/>
      <w:pPr>
        <w:ind w:left="2988" w:hanging="360"/>
      </w:pPr>
      <w:rPr>
        <w:rFonts w:ascii="Symbol" w:hAnsi="Symbol" w:hint="default"/>
      </w:rPr>
    </w:lvl>
    <w:lvl w:ilvl="4" w:tplc="340A0003" w:tentative="1">
      <w:start w:val="1"/>
      <w:numFmt w:val="bullet"/>
      <w:lvlText w:val="o"/>
      <w:lvlJc w:val="left"/>
      <w:pPr>
        <w:ind w:left="3708" w:hanging="360"/>
      </w:pPr>
      <w:rPr>
        <w:rFonts w:ascii="Courier New" w:hAnsi="Courier New" w:cs="Courier New" w:hint="default"/>
      </w:rPr>
    </w:lvl>
    <w:lvl w:ilvl="5" w:tplc="340A0005" w:tentative="1">
      <w:start w:val="1"/>
      <w:numFmt w:val="bullet"/>
      <w:lvlText w:val=""/>
      <w:lvlJc w:val="left"/>
      <w:pPr>
        <w:ind w:left="4428" w:hanging="360"/>
      </w:pPr>
      <w:rPr>
        <w:rFonts w:ascii="Wingdings" w:hAnsi="Wingdings" w:hint="default"/>
      </w:rPr>
    </w:lvl>
    <w:lvl w:ilvl="6" w:tplc="340A0001" w:tentative="1">
      <w:start w:val="1"/>
      <w:numFmt w:val="bullet"/>
      <w:lvlText w:val=""/>
      <w:lvlJc w:val="left"/>
      <w:pPr>
        <w:ind w:left="5148" w:hanging="360"/>
      </w:pPr>
      <w:rPr>
        <w:rFonts w:ascii="Symbol" w:hAnsi="Symbol" w:hint="default"/>
      </w:rPr>
    </w:lvl>
    <w:lvl w:ilvl="7" w:tplc="340A0003" w:tentative="1">
      <w:start w:val="1"/>
      <w:numFmt w:val="bullet"/>
      <w:lvlText w:val="o"/>
      <w:lvlJc w:val="left"/>
      <w:pPr>
        <w:ind w:left="5868" w:hanging="360"/>
      </w:pPr>
      <w:rPr>
        <w:rFonts w:ascii="Courier New" w:hAnsi="Courier New" w:cs="Courier New" w:hint="default"/>
      </w:rPr>
    </w:lvl>
    <w:lvl w:ilvl="8" w:tplc="340A0005" w:tentative="1">
      <w:start w:val="1"/>
      <w:numFmt w:val="bullet"/>
      <w:lvlText w:val=""/>
      <w:lvlJc w:val="left"/>
      <w:pPr>
        <w:ind w:left="6588" w:hanging="360"/>
      </w:pPr>
      <w:rPr>
        <w:rFonts w:ascii="Wingdings" w:hAnsi="Wingdings" w:hint="default"/>
      </w:rPr>
    </w:lvl>
  </w:abstractNum>
  <w:abstractNum w:abstractNumId="8" w15:restartNumberingAfterBreak="0">
    <w:nsid w:val="496D1350"/>
    <w:multiLevelType w:val="hybridMultilevel"/>
    <w:tmpl w:val="4B4E75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B3B4DDF"/>
    <w:multiLevelType w:val="hybridMultilevel"/>
    <w:tmpl w:val="4E78C1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7E70953"/>
    <w:multiLevelType w:val="multilevel"/>
    <w:tmpl w:val="D4CC4DCC"/>
    <w:lvl w:ilvl="0">
      <w:start w:val="1"/>
      <w:numFmt w:val="decimal"/>
      <w:lvlText w:val="%1."/>
      <w:lvlJc w:val="left"/>
      <w:pPr>
        <w:ind w:left="785" w:hanging="360"/>
      </w:pPr>
      <w:rPr>
        <w:vertAlign w:val="baseline"/>
      </w:rPr>
    </w:lvl>
    <w:lvl w:ilvl="1">
      <w:start w:val="1"/>
      <w:numFmt w:val="decimal"/>
      <w:lvlText w:val="(%2)"/>
      <w:lvlJc w:val="left"/>
      <w:pPr>
        <w:ind w:left="1265" w:hanging="420"/>
      </w:pPr>
      <w:rPr>
        <w:vertAlign w:val="baseline"/>
      </w:rPr>
    </w:lvl>
    <w:lvl w:ilvl="2">
      <w:start w:val="1"/>
      <w:numFmt w:val="decimal"/>
      <w:lvlText w:val="%3"/>
      <w:lvlJc w:val="left"/>
      <w:pPr>
        <w:ind w:left="1685" w:hanging="420"/>
      </w:pPr>
      <w:rPr>
        <w:vertAlign w:val="baseline"/>
      </w:rPr>
    </w:lvl>
    <w:lvl w:ilvl="3">
      <w:start w:val="1"/>
      <w:numFmt w:val="decimal"/>
      <w:lvlText w:val="%4."/>
      <w:lvlJc w:val="left"/>
      <w:pPr>
        <w:ind w:left="2105" w:hanging="420"/>
      </w:pPr>
      <w:rPr>
        <w:vertAlign w:val="baseline"/>
      </w:rPr>
    </w:lvl>
    <w:lvl w:ilvl="4">
      <w:start w:val="1"/>
      <w:numFmt w:val="decimal"/>
      <w:lvlText w:val="(%5)"/>
      <w:lvlJc w:val="left"/>
      <w:pPr>
        <w:ind w:left="2525" w:hanging="420"/>
      </w:pPr>
      <w:rPr>
        <w:vertAlign w:val="baseline"/>
      </w:rPr>
    </w:lvl>
    <w:lvl w:ilvl="5">
      <w:start w:val="1"/>
      <w:numFmt w:val="decimal"/>
      <w:lvlText w:val="%6"/>
      <w:lvlJc w:val="left"/>
      <w:pPr>
        <w:ind w:left="2945" w:hanging="420"/>
      </w:pPr>
      <w:rPr>
        <w:vertAlign w:val="baseline"/>
      </w:rPr>
    </w:lvl>
    <w:lvl w:ilvl="6">
      <w:start w:val="1"/>
      <w:numFmt w:val="decimal"/>
      <w:lvlText w:val="%7."/>
      <w:lvlJc w:val="left"/>
      <w:pPr>
        <w:ind w:left="3365" w:hanging="420"/>
      </w:pPr>
      <w:rPr>
        <w:vertAlign w:val="baseline"/>
      </w:rPr>
    </w:lvl>
    <w:lvl w:ilvl="7">
      <w:start w:val="1"/>
      <w:numFmt w:val="decimal"/>
      <w:lvlText w:val="(%8)"/>
      <w:lvlJc w:val="left"/>
      <w:pPr>
        <w:ind w:left="3785" w:hanging="420"/>
      </w:pPr>
      <w:rPr>
        <w:vertAlign w:val="baseline"/>
      </w:rPr>
    </w:lvl>
    <w:lvl w:ilvl="8">
      <w:start w:val="1"/>
      <w:numFmt w:val="decimal"/>
      <w:lvlText w:val="%9"/>
      <w:lvlJc w:val="left"/>
      <w:pPr>
        <w:ind w:left="4205" w:hanging="420"/>
      </w:pPr>
      <w:rPr>
        <w:vertAlign w:val="baseline"/>
      </w:rPr>
    </w:lvl>
  </w:abstractNum>
  <w:abstractNum w:abstractNumId="11" w15:restartNumberingAfterBreak="0">
    <w:nsid w:val="5A257E99"/>
    <w:multiLevelType w:val="hybridMultilevel"/>
    <w:tmpl w:val="1AC8BA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1716FDB"/>
    <w:multiLevelType w:val="hybridMultilevel"/>
    <w:tmpl w:val="00FAD40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6034860"/>
    <w:multiLevelType w:val="hybridMultilevel"/>
    <w:tmpl w:val="99087744"/>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9A035DC"/>
    <w:multiLevelType w:val="hybridMultilevel"/>
    <w:tmpl w:val="76A63402"/>
    <w:lvl w:ilvl="0" w:tplc="CE3698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A0B5A30"/>
    <w:multiLevelType w:val="hybridMultilevel"/>
    <w:tmpl w:val="3F5049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7A7107C9"/>
    <w:multiLevelType w:val="hybridMultilevel"/>
    <w:tmpl w:val="C5D286C4"/>
    <w:lvl w:ilvl="0" w:tplc="477E3E3A">
      <w:start w:val="17"/>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14"/>
  </w:num>
  <w:num w:numId="5">
    <w:abstractNumId w:val="16"/>
  </w:num>
  <w:num w:numId="6">
    <w:abstractNumId w:val="0"/>
  </w:num>
  <w:num w:numId="7">
    <w:abstractNumId w:val="6"/>
  </w:num>
  <w:num w:numId="8">
    <w:abstractNumId w:val="11"/>
  </w:num>
  <w:num w:numId="9">
    <w:abstractNumId w:val="10"/>
  </w:num>
  <w:num w:numId="10">
    <w:abstractNumId w:val="8"/>
  </w:num>
  <w:num w:numId="11">
    <w:abstractNumId w:val="7"/>
  </w:num>
  <w:num w:numId="12">
    <w:abstractNumId w:val="5"/>
  </w:num>
  <w:num w:numId="13">
    <w:abstractNumId w:val="2"/>
  </w:num>
  <w:num w:numId="14">
    <w:abstractNumId w:val="13"/>
  </w:num>
  <w:num w:numId="15">
    <w:abstractNumId w:val="4"/>
  </w:num>
  <w:num w:numId="16">
    <w:abstractNumId w:val="12"/>
  </w:num>
  <w:num w:numId="17">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A4C"/>
    <w:rsid w:val="00002A94"/>
    <w:rsid w:val="0000527A"/>
    <w:rsid w:val="00011AFD"/>
    <w:rsid w:val="00022025"/>
    <w:rsid w:val="00035F69"/>
    <w:rsid w:val="0004050E"/>
    <w:rsid w:val="00041359"/>
    <w:rsid w:val="00045555"/>
    <w:rsid w:val="00053CAE"/>
    <w:rsid w:val="00054E27"/>
    <w:rsid w:val="00055C51"/>
    <w:rsid w:val="00076531"/>
    <w:rsid w:val="00086AD1"/>
    <w:rsid w:val="000878C3"/>
    <w:rsid w:val="00093D17"/>
    <w:rsid w:val="0009681F"/>
    <w:rsid w:val="000C1F35"/>
    <w:rsid w:val="000F3F46"/>
    <w:rsid w:val="00100579"/>
    <w:rsid w:val="001548BF"/>
    <w:rsid w:val="0016193E"/>
    <w:rsid w:val="00170923"/>
    <w:rsid w:val="001758BA"/>
    <w:rsid w:val="00177D28"/>
    <w:rsid w:val="00186218"/>
    <w:rsid w:val="00186CF4"/>
    <w:rsid w:val="0019226D"/>
    <w:rsid w:val="001A320A"/>
    <w:rsid w:val="001A7034"/>
    <w:rsid w:val="001B23F3"/>
    <w:rsid w:val="001B2C40"/>
    <w:rsid w:val="001D177A"/>
    <w:rsid w:val="001F75D5"/>
    <w:rsid w:val="00200496"/>
    <w:rsid w:val="00224CE3"/>
    <w:rsid w:val="00233D89"/>
    <w:rsid w:val="0023574A"/>
    <w:rsid w:val="0025524B"/>
    <w:rsid w:val="002565D0"/>
    <w:rsid w:val="00256E90"/>
    <w:rsid w:val="00257900"/>
    <w:rsid w:val="0026260B"/>
    <w:rsid w:val="0026352A"/>
    <w:rsid w:val="0026625A"/>
    <w:rsid w:val="00282C74"/>
    <w:rsid w:val="002A1AD4"/>
    <w:rsid w:val="002A7A3C"/>
    <w:rsid w:val="002D0F35"/>
    <w:rsid w:val="002D411D"/>
    <w:rsid w:val="002D4404"/>
    <w:rsid w:val="002E1D40"/>
    <w:rsid w:val="002E3818"/>
    <w:rsid w:val="002F14F1"/>
    <w:rsid w:val="002F5A75"/>
    <w:rsid w:val="00310D59"/>
    <w:rsid w:val="00317770"/>
    <w:rsid w:val="00325AC0"/>
    <w:rsid w:val="00331CF2"/>
    <w:rsid w:val="00361D7F"/>
    <w:rsid w:val="003621B7"/>
    <w:rsid w:val="00371BFE"/>
    <w:rsid w:val="00375336"/>
    <w:rsid w:val="00384F52"/>
    <w:rsid w:val="00385AE3"/>
    <w:rsid w:val="003907DC"/>
    <w:rsid w:val="00391686"/>
    <w:rsid w:val="00397F98"/>
    <w:rsid w:val="003A0C2D"/>
    <w:rsid w:val="003A5F98"/>
    <w:rsid w:val="003D5274"/>
    <w:rsid w:val="003E4E0E"/>
    <w:rsid w:val="00407DF3"/>
    <w:rsid w:val="00411F41"/>
    <w:rsid w:val="004231CA"/>
    <w:rsid w:val="00431DD9"/>
    <w:rsid w:val="00450709"/>
    <w:rsid w:val="0045182E"/>
    <w:rsid w:val="00491DED"/>
    <w:rsid w:val="0049291D"/>
    <w:rsid w:val="004D0F9F"/>
    <w:rsid w:val="004E1388"/>
    <w:rsid w:val="004E2EE5"/>
    <w:rsid w:val="004F0534"/>
    <w:rsid w:val="005113C2"/>
    <w:rsid w:val="00517B93"/>
    <w:rsid w:val="005247EC"/>
    <w:rsid w:val="0054498A"/>
    <w:rsid w:val="0055184D"/>
    <w:rsid w:val="00554448"/>
    <w:rsid w:val="00556078"/>
    <w:rsid w:val="00577B50"/>
    <w:rsid w:val="00581B82"/>
    <w:rsid w:val="00592048"/>
    <w:rsid w:val="005A2990"/>
    <w:rsid w:val="005B0580"/>
    <w:rsid w:val="005B16CB"/>
    <w:rsid w:val="005C67F3"/>
    <w:rsid w:val="005D5890"/>
    <w:rsid w:val="00620450"/>
    <w:rsid w:val="006206F4"/>
    <w:rsid w:val="00621642"/>
    <w:rsid w:val="006644D6"/>
    <w:rsid w:val="00667261"/>
    <w:rsid w:val="0067612B"/>
    <w:rsid w:val="00685EB9"/>
    <w:rsid w:val="006A2234"/>
    <w:rsid w:val="006B453B"/>
    <w:rsid w:val="006B6591"/>
    <w:rsid w:val="006B7569"/>
    <w:rsid w:val="006C14D2"/>
    <w:rsid w:val="006D3ACC"/>
    <w:rsid w:val="006D5607"/>
    <w:rsid w:val="006E3FFB"/>
    <w:rsid w:val="006E5BBA"/>
    <w:rsid w:val="006F432F"/>
    <w:rsid w:val="00704614"/>
    <w:rsid w:val="007068D5"/>
    <w:rsid w:val="00707E8E"/>
    <w:rsid w:val="00737460"/>
    <w:rsid w:val="00750189"/>
    <w:rsid w:val="0076176E"/>
    <w:rsid w:val="0077083D"/>
    <w:rsid w:val="00773525"/>
    <w:rsid w:val="0077403D"/>
    <w:rsid w:val="00781AA0"/>
    <w:rsid w:val="00782E97"/>
    <w:rsid w:val="00797172"/>
    <w:rsid w:val="007977FD"/>
    <w:rsid w:val="007B513D"/>
    <w:rsid w:val="007C7F53"/>
    <w:rsid w:val="007D2E97"/>
    <w:rsid w:val="008063D9"/>
    <w:rsid w:val="00816B1A"/>
    <w:rsid w:val="0082122C"/>
    <w:rsid w:val="00833E41"/>
    <w:rsid w:val="00833F89"/>
    <w:rsid w:val="00834541"/>
    <w:rsid w:val="00836A8C"/>
    <w:rsid w:val="008450F4"/>
    <w:rsid w:val="00852A9F"/>
    <w:rsid w:val="00856F5B"/>
    <w:rsid w:val="00857A7C"/>
    <w:rsid w:val="008619DF"/>
    <w:rsid w:val="00864F98"/>
    <w:rsid w:val="00865051"/>
    <w:rsid w:val="00865FAD"/>
    <w:rsid w:val="008801D4"/>
    <w:rsid w:val="00884254"/>
    <w:rsid w:val="00887CBB"/>
    <w:rsid w:val="00891A21"/>
    <w:rsid w:val="008944EF"/>
    <w:rsid w:val="008948F5"/>
    <w:rsid w:val="00895965"/>
    <w:rsid w:val="00897115"/>
    <w:rsid w:val="008A46C7"/>
    <w:rsid w:val="008B2BC0"/>
    <w:rsid w:val="008B3EE0"/>
    <w:rsid w:val="008B7129"/>
    <w:rsid w:val="008F2608"/>
    <w:rsid w:val="0090035C"/>
    <w:rsid w:val="00901A4C"/>
    <w:rsid w:val="0090395B"/>
    <w:rsid w:val="009046F9"/>
    <w:rsid w:val="0090630A"/>
    <w:rsid w:val="009477CF"/>
    <w:rsid w:val="00953A46"/>
    <w:rsid w:val="009541DC"/>
    <w:rsid w:val="009555FE"/>
    <w:rsid w:val="00970EC8"/>
    <w:rsid w:val="009943E1"/>
    <w:rsid w:val="009974FE"/>
    <w:rsid w:val="009A6657"/>
    <w:rsid w:val="009C0B8E"/>
    <w:rsid w:val="009C116D"/>
    <w:rsid w:val="009C6801"/>
    <w:rsid w:val="009C6A12"/>
    <w:rsid w:val="009D2377"/>
    <w:rsid w:val="009D42B9"/>
    <w:rsid w:val="009E478B"/>
    <w:rsid w:val="00A1303E"/>
    <w:rsid w:val="00A23E69"/>
    <w:rsid w:val="00A249F1"/>
    <w:rsid w:val="00A3058B"/>
    <w:rsid w:val="00A409F5"/>
    <w:rsid w:val="00A506B1"/>
    <w:rsid w:val="00A56924"/>
    <w:rsid w:val="00A5798C"/>
    <w:rsid w:val="00A60EDC"/>
    <w:rsid w:val="00A65377"/>
    <w:rsid w:val="00A76CB8"/>
    <w:rsid w:val="00A97DBC"/>
    <w:rsid w:val="00AA2305"/>
    <w:rsid w:val="00AA36CF"/>
    <w:rsid w:val="00AB442C"/>
    <w:rsid w:val="00AC17C1"/>
    <w:rsid w:val="00AE0BE4"/>
    <w:rsid w:val="00AE6BDD"/>
    <w:rsid w:val="00B025C0"/>
    <w:rsid w:val="00B13F33"/>
    <w:rsid w:val="00B30CBB"/>
    <w:rsid w:val="00B3681B"/>
    <w:rsid w:val="00B42C6D"/>
    <w:rsid w:val="00B854EE"/>
    <w:rsid w:val="00BB1DC1"/>
    <w:rsid w:val="00BB68EF"/>
    <w:rsid w:val="00BC0B24"/>
    <w:rsid w:val="00BC2447"/>
    <w:rsid w:val="00BC36D4"/>
    <w:rsid w:val="00BD4B48"/>
    <w:rsid w:val="00BE346D"/>
    <w:rsid w:val="00BE6910"/>
    <w:rsid w:val="00BE79DF"/>
    <w:rsid w:val="00BF0EAA"/>
    <w:rsid w:val="00BF13B7"/>
    <w:rsid w:val="00C0061D"/>
    <w:rsid w:val="00C026C9"/>
    <w:rsid w:val="00C058A7"/>
    <w:rsid w:val="00C17737"/>
    <w:rsid w:val="00C2395D"/>
    <w:rsid w:val="00C253F1"/>
    <w:rsid w:val="00C329D5"/>
    <w:rsid w:val="00C33B45"/>
    <w:rsid w:val="00C42FC0"/>
    <w:rsid w:val="00C4787F"/>
    <w:rsid w:val="00C56A74"/>
    <w:rsid w:val="00C64828"/>
    <w:rsid w:val="00C67E2E"/>
    <w:rsid w:val="00C712EB"/>
    <w:rsid w:val="00C9021C"/>
    <w:rsid w:val="00C91352"/>
    <w:rsid w:val="00CA0C89"/>
    <w:rsid w:val="00CA2738"/>
    <w:rsid w:val="00CA6B30"/>
    <w:rsid w:val="00CB3268"/>
    <w:rsid w:val="00CB60C6"/>
    <w:rsid w:val="00CC7F55"/>
    <w:rsid w:val="00CD1690"/>
    <w:rsid w:val="00CD17E7"/>
    <w:rsid w:val="00CD3B93"/>
    <w:rsid w:val="00CD788C"/>
    <w:rsid w:val="00CE3CAE"/>
    <w:rsid w:val="00CE51B3"/>
    <w:rsid w:val="00CF10CF"/>
    <w:rsid w:val="00D01979"/>
    <w:rsid w:val="00D15F60"/>
    <w:rsid w:val="00D26B35"/>
    <w:rsid w:val="00D27A50"/>
    <w:rsid w:val="00D3203E"/>
    <w:rsid w:val="00D43E79"/>
    <w:rsid w:val="00D467BE"/>
    <w:rsid w:val="00D65F45"/>
    <w:rsid w:val="00D66972"/>
    <w:rsid w:val="00D72054"/>
    <w:rsid w:val="00D95BE9"/>
    <w:rsid w:val="00DB1973"/>
    <w:rsid w:val="00DB22C3"/>
    <w:rsid w:val="00DB6AA9"/>
    <w:rsid w:val="00DD32F1"/>
    <w:rsid w:val="00DD5815"/>
    <w:rsid w:val="00DF134B"/>
    <w:rsid w:val="00E12754"/>
    <w:rsid w:val="00E2179E"/>
    <w:rsid w:val="00E26AAE"/>
    <w:rsid w:val="00E31DD9"/>
    <w:rsid w:val="00E325F9"/>
    <w:rsid w:val="00E45550"/>
    <w:rsid w:val="00E60794"/>
    <w:rsid w:val="00E72FC8"/>
    <w:rsid w:val="00E873DD"/>
    <w:rsid w:val="00E90E13"/>
    <w:rsid w:val="00E978C5"/>
    <w:rsid w:val="00EA64A0"/>
    <w:rsid w:val="00EB1B06"/>
    <w:rsid w:val="00EB6A3F"/>
    <w:rsid w:val="00EC03C2"/>
    <w:rsid w:val="00EF077A"/>
    <w:rsid w:val="00F03DD4"/>
    <w:rsid w:val="00F059BC"/>
    <w:rsid w:val="00F20C85"/>
    <w:rsid w:val="00F337DE"/>
    <w:rsid w:val="00F42E34"/>
    <w:rsid w:val="00F52EFB"/>
    <w:rsid w:val="00F549F7"/>
    <w:rsid w:val="00F579BC"/>
    <w:rsid w:val="00F669DE"/>
    <w:rsid w:val="00F8083E"/>
    <w:rsid w:val="00F90DD9"/>
    <w:rsid w:val="00F94AFA"/>
    <w:rsid w:val="00F96C9C"/>
    <w:rsid w:val="00FA10CA"/>
    <w:rsid w:val="00FA6070"/>
    <w:rsid w:val="00FC111F"/>
    <w:rsid w:val="00FC1647"/>
    <w:rsid w:val="00FD5CB7"/>
    <w:rsid w:val="00FE264B"/>
    <w:rsid w:val="00FE3DD1"/>
    <w:rsid w:val="00FE5121"/>
    <w:rsid w:val="00FE648B"/>
    <w:rsid w:val="057BCDA0"/>
    <w:rsid w:val="3BB502A9"/>
    <w:rsid w:val="5A343F05"/>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35E4F5"/>
  <w15:docId w15:val="{5BC6F0B1-E750-4BF2-80EC-E4A11719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67612B"/>
    <w:pPr>
      <w:widowControl w:val="0"/>
      <w:autoSpaceDE w:val="0"/>
      <w:autoSpaceDN w:val="0"/>
      <w:spacing w:after="0" w:line="240" w:lineRule="auto"/>
      <w:ind w:left="810" w:hanging="708"/>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39"/>
    <w:rsid w:val="005B1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B1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B16CB"/>
    <w:pPr>
      <w:ind w:left="720"/>
      <w:contextualSpacing/>
    </w:pPr>
  </w:style>
  <w:style w:type="character" w:customStyle="1" w:styleId="Ttulo1Car">
    <w:name w:val="Título 1 Car"/>
    <w:basedOn w:val="Fuentedeprrafopredeter"/>
    <w:link w:val="Ttulo1"/>
    <w:uiPriority w:val="1"/>
    <w:rsid w:val="0067612B"/>
    <w:rPr>
      <w:rFonts w:ascii="Arial" w:eastAsia="Arial" w:hAnsi="Arial" w:cs="Arial"/>
      <w:b/>
      <w:bCs/>
      <w:lang w:val="en-GB"/>
    </w:rPr>
  </w:style>
  <w:style w:type="paragraph" w:styleId="Textoindependiente">
    <w:name w:val="Body Text"/>
    <w:basedOn w:val="Normal"/>
    <w:link w:val="TextoindependienteCar"/>
    <w:uiPriority w:val="1"/>
    <w:qFormat/>
    <w:rsid w:val="0067612B"/>
    <w:pPr>
      <w:widowControl w:val="0"/>
      <w:autoSpaceDE w:val="0"/>
      <w:autoSpaceDN w:val="0"/>
      <w:spacing w:after="0" w:line="240" w:lineRule="auto"/>
    </w:pPr>
    <w:rPr>
      <w:rFonts w:ascii="Arial MT" w:eastAsia="Arial MT" w:hAnsi="Arial MT" w:cs="Arial MT"/>
    </w:rPr>
  </w:style>
  <w:style w:type="character" w:customStyle="1" w:styleId="TextoindependienteCar">
    <w:name w:val="Texto independiente Car"/>
    <w:basedOn w:val="Fuentedeprrafopredeter"/>
    <w:link w:val="Textoindependiente"/>
    <w:uiPriority w:val="1"/>
    <w:rsid w:val="0067612B"/>
    <w:rPr>
      <w:rFonts w:ascii="Arial MT" w:eastAsia="Arial MT" w:hAnsi="Arial MT" w:cs="Arial MT"/>
      <w:lang w:val="en-GB"/>
    </w:rPr>
  </w:style>
  <w:style w:type="character" w:styleId="Hipervnculo">
    <w:name w:val="Hyperlink"/>
    <w:basedOn w:val="Fuentedeprrafopredeter"/>
    <w:uiPriority w:val="99"/>
    <w:unhideWhenUsed/>
    <w:rsid w:val="00852A9F"/>
    <w:rPr>
      <w:color w:val="0563C1" w:themeColor="hyperlink"/>
      <w:u w:val="single"/>
    </w:rPr>
  </w:style>
  <w:style w:type="paragraph" w:styleId="Textodeglobo">
    <w:name w:val="Balloon Text"/>
    <w:basedOn w:val="Normal"/>
    <w:link w:val="TextodegloboCar"/>
    <w:uiPriority w:val="99"/>
    <w:semiHidden/>
    <w:unhideWhenUsed/>
    <w:rsid w:val="00FA10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10CA"/>
    <w:rPr>
      <w:rFonts w:ascii="Tahoma" w:hAnsi="Tahoma" w:cs="Tahoma"/>
      <w:sz w:val="16"/>
      <w:szCs w:val="16"/>
    </w:rPr>
  </w:style>
  <w:style w:type="character" w:styleId="Refdecomentario">
    <w:name w:val="annotation reference"/>
    <w:basedOn w:val="Fuentedeprrafopredeter"/>
    <w:uiPriority w:val="99"/>
    <w:semiHidden/>
    <w:unhideWhenUsed/>
    <w:rsid w:val="0090395B"/>
    <w:rPr>
      <w:sz w:val="16"/>
      <w:szCs w:val="16"/>
    </w:rPr>
  </w:style>
  <w:style w:type="paragraph" w:styleId="Textocomentario">
    <w:name w:val="annotation text"/>
    <w:basedOn w:val="Normal"/>
    <w:link w:val="TextocomentarioCar"/>
    <w:uiPriority w:val="99"/>
    <w:unhideWhenUsed/>
    <w:rsid w:val="0090395B"/>
    <w:pPr>
      <w:spacing w:line="240" w:lineRule="auto"/>
    </w:pPr>
    <w:rPr>
      <w:sz w:val="20"/>
      <w:szCs w:val="20"/>
    </w:rPr>
  </w:style>
  <w:style w:type="character" w:customStyle="1" w:styleId="TextocomentarioCar">
    <w:name w:val="Texto comentario Car"/>
    <w:basedOn w:val="Fuentedeprrafopredeter"/>
    <w:link w:val="Textocomentario"/>
    <w:uiPriority w:val="99"/>
    <w:rsid w:val="0090395B"/>
    <w:rPr>
      <w:sz w:val="20"/>
      <w:szCs w:val="20"/>
    </w:rPr>
  </w:style>
  <w:style w:type="paragraph" w:styleId="Asuntodelcomentario">
    <w:name w:val="annotation subject"/>
    <w:basedOn w:val="Textocomentario"/>
    <w:next w:val="Textocomentario"/>
    <w:link w:val="AsuntodelcomentarioCar"/>
    <w:uiPriority w:val="99"/>
    <w:semiHidden/>
    <w:unhideWhenUsed/>
    <w:rsid w:val="0090395B"/>
    <w:rPr>
      <w:b/>
      <w:bCs/>
    </w:rPr>
  </w:style>
  <w:style w:type="character" w:customStyle="1" w:styleId="AsuntodelcomentarioCar">
    <w:name w:val="Asunto del comentario Car"/>
    <w:basedOn w:val="TextocomentarioCar"/>
    <w:link w:val="Asuntodelcomentario"/>
    <w:uiPriority w:val="99"/>
    <w:semiHidden/>
    <w:rsid w:val="0090395B"/>
    <w:rPr>
      <w:b/>
      <w:bCs/>
      <w:sz w:val="20"/>
      <w:szCs w:val="20"/>
    </w:rPr>
  </w:style>
  <w:style w:type="paragraph" w:styleId="Textonotapie">
    <w:name w:val="footnote text"/>
    <w:basedOn w:val="Normal"/>
    <w:link w:val="TextonotapieCar"/>
    <w:uiPriority w:val="99"/>
    <w:semiHidden/>
    <w:unhideWhenUsed/>
    <w:rsid w:val="0090395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0395B"/>
    <w:rPr>
      <w:sz w:val="20"/>
      <w:szCs w:val="20"/>
    </w:rPr>
  </w:style>
  <w:style w:type="character" w:styleId="Refdenotaalpie">
    <w:name w:val="footnote reference"/>
    <w:basedOn w:val="Fuentedeprrafopredeter"/>
    <w:uiPriority w:val="99"/>
    <w:semiHidden/>
    <w:unhideWhenUsed/>
    <w:rsid w:val="0090395B"/>
    <w:rPr>
      <w:vertAlign w:val="superscript"/>
    </w:rPr>
  </w:style>
  <w:style w:type="paragraph" w:styleId="Revisin">
    <w:name w:val="Revision"/>
    <w:hidden/>
    <w:uiPriority w:val="99"/>
    <w:semiHidden/>
    <w:rsid w:val="00CB60C6"/>
    <w:pPr>
      <w:spacing w:after="0" w:line="240" w:lineRule="auto"/>
    </w:pPr>
  </w:style>
  <w:style w:type="paragraph" w:styleId="NormalWeb">
    <w:name w:val="Normal (Web)"/>
    <w:basedOn w:val="Normal"/>
    <w:uiPriority w:val="99"/>
    <w:unhideWhenUsed/>
    <w:rsid w:val="004D0F9F"/>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Mencinsinresolver1">
    <w:name w:val="Mención sin resolver1"/>
    <w:basedOn w:val="Fuentedeprrafopredeter"/>
    <w:uiPriority w:val="99"/>
    <w:semiHidden/>
    <w:unhideWhenUsed/>
    <w:rsid w:val="00864F98"/>
    <w:rPr>
      <w:color w:val="605E5C"/>
      <w:shd w:val="clear" w:color="auto" w:fill="E1DFDD"/>
    </w:rPr>
  </w:style>
  <w:style w:type="character" w:customStyle="1" w:styleId="Mencinsinresolver2">
    <w:name w:val="Mención sin resolver2"/>
    <w:basedOn w:val="Fuentedeprrafopredeter"/>
    <w:uiPriority w:val="99"/>
    <w:semiHidden/>
    <w:unhideWhenUsed/>
    <w:rsid w:val="008944EF"/>
    <w:rPr>
      <w:color w:val="605E5C"/>
      <w:shd w:val="clear" w:color="auto" w:fill="E1DFDD"/>
    </w:rPr>
  </w:style>
  <w:style w:type="paragraph" w:styleId="Encabezado">
    <w:name w:val="header"/>
    <w:basedOn w:val="Normal"/>
    <w:link w:val="EncabezadoCar"/>
    <w:uiPriority w:val="99"/>
    <w:unhideWhenUsed/>
    <w:rsid w:val="00781AA0"/>
    <w:pPr>
      <w:tabs>
        <w:tab w:val="center" w:pos="4252"/>
        <w:tab w:val="right" w:pos="8504"/>
      </w:tabs>
      <w:snapToGrid w:val="0"/>
    </w:pPr>
  </w:style>
  <w:style w:type="character" w:customStyle="1" w:styleId="EncabezadoCar">
    <w:name w:val="Encabezado Car"/>
    <w:basedOn w:val="Fuentedeprrafopredeter"/>
    <w:link w:val="Encabezado"/>
    <w:uiPriority w:val="99"/>
    <w:rsid w:val="00781AA0"/>
  </w:style>
  <w:style w:type="paragraph" w:styleId="Piedepgina">
    <w:name w:val="footer"/>
    <w:basedOn w:val="Normal"/>
    <w:link w:val="PiedepginaCar"/>
    <w:uiPriority w:val="99"/>
    <w:unhideWhenUsed/>
    <w:rsid w:val="00781AA0"/>
    <w:pPr>
      <w:tabs>
        <w:tab w:val="center" w:pos="4252"/>
        <w:tab w:val="right" w:pos="8504"/>
      </w:tabs>
      <w:snapToGrid w:val="0"/>
    </w:pPr>
  </w:style>
  <w:style w:type="character" w:customStyle="1" w:styleId="PiedepginaCar">
    <w:name w:val="Pie de página Car"/>
    <w:basedOn w:val="Fuentedeprrafopredeter"/>
    <w:link w:val="Piedepgina"/>
    <w:uiPriority w:val="99"/>
    <w:rsid w:val="00781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gencia@agci.gob.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agcid.cl" TargetMode="External"/><Relationship Id="rId14" Type="http://schemas.openxmlformats.org/officeDocument/2006/relationships/hyperlink" Target="mailto:jica.kizuna2@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7D6AB-3A0B-4EBE-9051-A2FB3DB74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3310</Words>
  <Characters>18209</Characters>
  <Application>Microsoft Office Word</Application>
  <DocSecurity>0</DocSecurity>
  <Lines>151</Lines>
  <Paragraphs>42</Paragraphs>
  <ScaleCrop>false</ScaleCrop>
  <HeadingPairs>
    <vt:vector size="4" baseType="variant">
      <vt:variant>
        <vt:lpstr>Título</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21477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Maria Paz Troncoso Medina</cp:lastModifiedBy>
  <cp:revision>2</cp:revision>
  <dcterms:created xsi:type="dcterms:W3CDTF">2025-05-27T13:31:00Z</dcterms:created>
  <dcterms:modified xsi:type="dcterms:W3CDTF">2025-05-27T13:31:00Z</dcterms:modified>
</cp:coreProperties>
</file>