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5BD15" w14:textId="77777777" w:rsidR="00E60C5A" w:rsidRPr="00A43A3B" w:rsidRDefault="00E47D9C">
      <w:pPr>
        <w:widowControl w:val="0"/>
        <w:pBdr>
          <w:top w:val="nil"/>
          <w:left w:val="nil"/>
          <w:bottom w:val="nil"/>
          <w:right w:val="nil"/>
          <w:between w:val="nil"/>
        </w:pBdr>
        <w:spacing w:after="0"/>
        <w:rPr>
          <w:rFonts w:ascii="Arial" w:eastAsia="Arial" w:hAnsi="Arial" w:cs="Arial"/>
          <w:color w:val="000000"/>
          <w:sz w:val="28"/>
          <w:szCs w:val="28"/>
        </w:rPr>
      </w:pPr>
      <w:r w:rsidRPr="00A43A3B">
        <w:rPr>
          <w:noProof/>
          <w:lang w:val="es-CL"/>
        </w:rPr>
        <w:drawing>
          <wp:anchor distT="0" distB="0" distL="114300" distR="114300" simplePos="0" relativeHeight="251658240" behindDoc="0" locked="0" layoutInCell="1" hidden="0" allowOverlap="1" wp14:anchorId="021412A9" wp14:editId="571C857B">
            <wp:simplePos x="0" y="0"/>
            <wp:positionH relativeFrom="column">
              <wp:posOffset>1208690</wp:posOffset>
            </wp:positionH>
            <wp:positionV relativeFrom="paragraph">
              <wp:posOffset>3810</wp:posOffset>
            </wp:positionV>
            <wp:extent cx="3194750" cy="1541721"/>
            <wp:effectExtent l="0" t="0" r="0" b="0"/>
            <wp:wrapNone/>
            <wp:docPr id="182584544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9"/>
                    <a:srcRect t="22069" b="29652"/>
                    <a:stretch>
                      <a:fillRect/>
                    </a:stretch>
                  </pic:blipFill>
                  <pic:spPr>
                    <a:xfrm>
                      <a:off x="0" y="0"/>
                      <a:ext cx="3194750" cy="1541721"/>
                    </a:xfrm>
                    <a:prstGeom prst="rect">
                      <a:avLst/>
                    </a:prstGeom>
                    <a:ln/>
                  </pic:spPr>
                </pic:pic>
              </a:graphicData>
            </a:graphic>
          </wp:anchor>
        </w:drawing>
      </w:r>
    </w:p>
    <w:p w14:paraId="64D373B7" w14:textId="77777777" w:rsidR="00E60C5A" w:rsidRPr="00A43A3B" w:rsidRDefault="00E60C5A"/>
    <w:p w14:paraId="1F0B3050" w14:textId="77777777" w:rsidR="00E60C5A" w:rsidRPr="00A43A3B" w:rsidRDefault="00E60C5A"/>
    <w:p w14:paraId="0B493812" w14:textId="77777777" w:rsidR="00E60C5A" w:rsidRPr="00A43A3B" w:rsidRDefault="00E60C5A"/>
    <w:p w14:paraId="12F8B733" w14:textId="77777777" w:rsidR="00E60C5A" w:rsidRPr="00A43A3B" w:rsidRDefault="00E60C5A"/>
    <w:p w14:paraId="6A98DCE4" w14:textId="77777777" w:rsidR="00E60C5A" w:rsidRPr="00A43A3B" w:rsidRDefault="00E60C5A"/>
    <w:p w14:paraId="055F0DF8" w14:textId="77777777" w:rsidR="00E60C5A" w:rsidRPr="00A43A3B" w:rsidRDefault="00E60C5A"/>
    <w:p w14:paraId="2AA78F3A" w14:textId="77777777" w:rsidR="00E60C5A" w:rsidRPr="00A43A3B" w:rsidRDefault="00E60C5A"/>
    <w:p w14:paraId="09122F7F" w14:textId="19B4CD6B" w:rsidR="00121740" w:rsidRPr="00A43A3B" w:rsidRDefault="00E72862" w:rsidP="00121740">
      <w:pPr>
        <w:widowControl w:val="0"/>
        <w:pBdr>
          <w:top w:val="nil"/>
          <w:left w:val="nil"/>
          <w:bottom w:val="nil"/>
          <w:right w:val="nil"/>
          <w:between w:val="nil"/>
        </w:pBdr>
        <w:spacing w:after="0"/>
        <w:jc w:val="center"/>
        <w:rPr>
          <w:rFonts w:ascii="Arial" w:eastAsia="Arial" w:hAnsi="Arial" w:cs="Arial"/>
          <w:b/>
          <w:color w:val="000000"/>
          <w:sz w:val="24"/>
          <w:szCs w:val="24"/>
        </w:rPr>
      </w:pPr>
      <w:r w:rsidRPr="00A43A3B">
        <w:rPr>
          <w:rFonts w:ascii="Arial" w:eastAsia="Arial" w:hAnsi="Arial" w:cs="Arial"/>
          <w:b/>
          <w:color w:val="000000"/>
          <w:sz w:val="24"/>
          <w:szCs w:val="24"/>
        </w:rPr>
        <w:t xml:space="preserve">CALL FOR </w:t>
      </w:r>
      <w:r w:rsidR="00121740">
        <w:rPr>
          <w:rFonts w:ascii="Arial" w:eastAsia="Arial" w:hAnsi="Arial" w:cs="Arial"/>
          <w:b/>
          <w:color w:val="000000"/>
          <w:sz w:val="24"/>
          <w:szCs w:val="24"/>
        </w:rPr>
        <w:t>APPLICANTS</w:t>
      </w:r>
    </w:p>
    <w:p w14:paraId="60AA2C0F" w14:textId="77777777" w:rsidR="00E72862" w:rsidRPr="00A43A3B" w:rsidRDefault="00E72862" w:rsidP="00E72862">
      <w:pPr>
        <w:widowControl w:val="0"/>
        <w:pBdr>
          <w:top w:val="nil"/>
          <w:left w:val="nil"/>
          <w:bottom w:val="nil"/>
          <w:right w:val="nil"/>
          <w:between w:val="nil"/>
        </w:pBdr>
        <w:spacing w:after="0"/>
        <w:jc w:val="center"/>
        <w:rPr>
          <w:rFonts w:ascii="Arial" w:eastAsia="Arial" w:hAnsi="Arial" w:cs="Arial"/>
          <w:b/>
          <w:color w:val="000000"/>
          <w:sz w:val="24"/>
          <w:szCs w:val="24"/>
        </w:rPr>
      </w:pPr>
    </w:p>
    <w:p w14:paraId="7B691463" w14:textId="77777777" w:rsidR="00E72862" w:rsidRPr="00A43A3B" w:rsidRDefault="00E72862" w:rsidP="00E72862">
      <w:pPr>
        <w:widowControl w:val="0"/>
        <w:pBdr>
          <w:top w:val="nil"/>
          <w:left w:val="nil"/>
          <w:bottom w:val="nil"/>
          <w:right w:val="nil"/>
          <w:between w:val="nil"/>
        </w:pBdr>
        <w:spacing w:after="0"/>
        <w:jc w:val="center"/>
        <w:rPr>
          <w:rFonts w:ascii="Arial" w:eastAsia="Arial" w:hAnsi="Arial" w:cs="Arial"/>
          <w:b/>
          <w:color w:val="000000"/>
          <w:sz w:val="24"/>
          <w:szCs w:val="24"/>
        </w:rPr>
      </w:pPr>
      <w:r w:rsidRPr="00A43A3B">
        <w:rPr>
          <w:rFonts w:ascii="Arial" w:eastAsia="Arial" w:hAnsi="Arial" w:cs="Arial"/>
          <w:b/>
          <w:color w:val="000000"/>
          <w:sz w:val="24"/>
          <w:szCs w:val="24"/>
        </w:rPr>
        <w:t>INTERNATIONAL COURSE</w:t>
      </w:r>
    </w:p>
    <w:p w14:paraId="226B679B" w14:textId="09400B1C" w:rsidR="00E60C5A" w:rsidRPr="00A43A3B" w:rsidRDefault="00E72862" w:rsidP="00E72862">
      <w:pPr>
        <w:widowControl w:val="0"/>
        <w:pBdr>
          <w:top w:val="nil"/>
          <w:left w:val="nil"/>
          <w:bottom w:val="nil"/>
          <w:right w:val="nil"/>
          <w:between w:val="nil"/>
        </w:pBdr>
        <w:spacing w:after="0"/>
        <w:jc w:val="center"/>
        <w:rPr>
          <w:rFonts w:ascii="Arial" w:eastAsia="Arial" w:hAnsi="Arial" w:cs="Arial"/>
          <w:b/>
          <w:color w:val="000000"/>
          <w:sz w:val="28"/>
          <w:szCs w:val="28"/>
        </w:rPr>
      </w:pPr>
      <w:r w:rsidRPr="00A43A3B">
        <w:rPr>
          <w:rFonts w:ascii="Arial" w:eastAsia="Arial" w:hAnsi="Arial" w:cs="Arial"/>
          <w:b/>
          <w:color w:val="000000"/>
          <w:sz w:val="24"/>
          <w:szCs w:val="24"/>
        </w:rPr>
        <w:t>USE AND MODELING OF HISTORICAL DATA AND FUTURE PROJECTIONS UNDER CLIMATE CHANGE SCENARIOS</w:t>
      </w:r>
    </w:p>
    <w:p w14:paraId="0D725F3B" w14:textId="77777777" w:rsidR="00E60C5A" w:rsidRPr="00A43A3B" w:rsidRDefault="00E60C5A">
      <w:pPr>
        <w:widowControl w:val="0"/>
        <w:pBdr>
          <w:top w:val="nil"/>
          <w:left w:val="nil"/>
          <w:bottom w:val="nil"/>
          <w:right w:val="nil"/>
          <w:between w:val="nil"/>
        </w:pBdr>
        <w:spacing w:after="0"/>
        <w:jc w:val="center"/>
        <w:rPr>
          <w:rFonts w:ascii="Arial" w:eastAsia="Arial" w:hAnsi="Arial" w:cs="Arial"/>
          <w:b/>
          <w:i/>
          <w:color w:val="000000"/>
        </w:rPr>
      </w:pPr>
    </w:p>
    <w:p w14:paraId="77BC1D91" w14:textId="2D1BB300" w:rsidR="00E60C5A" w:rsidRPr="00A43A3B" w:rsidRDefault="000F2F0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w:t>
      </w:r>
      <w:r w:rsidR="00E47D9C" w:rsidRPr="00A43A3B">
        <w:rPr>
          <w:rFonts w:ascii="Arial" w:eastAsia="Arial" w:hAnsi="Arial" w:cs="Arial"/>
          <w:b/>
          <w:color w:val="000000"/>
        </w:rPr>
        <w:t xml:space="preserve">° </w:t>
      </w:r>
      <w:r w:rsidR="00E72862" w:rsidRPr="00A43A3B">
        <w:rPr>
          <w:rFonts w:ascii="Arial" w:eastAsia="Arial" w:hAnsi="Arial" w:cs="Arial"/>
          <w:b/>
          <w:color w:val="000000"/>
        </w:rPr>
        <w:t>SEMI-PRESENTIAL EDITION</w:t>
      </w:r>
    </w:p>
    <w:p w14:paraId="06C73A4B" w14:textId="77777777" w:rsidR="00E60C5A" w:rsidRPr="00A43A3B" w:rsidRDefault="00E60C5A">
      <w:pPr>
        <w:widowControl w:val="0"/>
        <w:pBdr>
          <w:top w:val="nil"/>
          <w:left w:val="nil"/>
          <w:bottom w:val="nil"/>
          <w:right w:val="nil"/>
          <w:between w:val="nil"/>
        </w:pBdr>
        <w:spacing w:after="0"/>
        <w:jc w:val="center"/>
        <w:rPr>
          <w:rFonts w:ascii="Arial" w:eastAsia="Arial" w:hAnsi="Arial" w:cs="Arial"/>
          <w:b/>
          <w:color w:val="000000"/>
        </w:rPr>
      </w:pPr>
    </w:p>
    <w:p w14:paraId="1B32ED65" w14:textId="37DD1E1B" w:rsidR="00E72862" w:rsidRPr="00A43A3B" w:rsidRDefault="000F2F0C" w:rsidP="00E72862">
      <w:pPr>
        <w:jc w:val="center"/>
        <w:rPr>
          <w:rFonts w:ascii="Arial" w:eastAsia="Arial" w:hAnsi="Arial" w:cs="Arial"/>
          <w:b/>
          <w:color w:val="000000"/>
        </w:rPr>
      </w:pPr>
      <w:r>
        <w:rPr>
          <w:rFonts w:ascii="Arial" w:eastAsia="Arial" w:hAnsi="Arial" w:cs="Arial"/>
          <w:b/>
          <w:color w:val="000000"/>
        </w:rPr>
        <w:t>September 8</w:t>
      </w:r>
      <w:r w:rsidR="00E72862" w:rsidRPr="00A43A3B">
        <w:rPr>
          <w:rFonts w:ascii="Arial" w:eastAsia="Arial" w:hAnsi="Arial" w:cs="Arial"/>
          <w:b/>
          <w:color w:val="000000"/>
        </w:rPr>
        <w:t xml:space="preserve"> to </w:t>
      </w:r>
      <w:r>
        <w:rPr>
          <w:rFonts w:ascii="Arial" w:eastAsia="Arial" w:hAnsi="Arial" w:cs="Arial"/>
          <w:b/>
          <w:color w:val="000000"/>
        </w:rPr>
        <w:t>October 10</w:t>
      </w:r>
      <w:r w:rsidR="00E72862" w:rsidRPr="00A43A3B">
        <w:rPr>
          <w:rFonts w:ascii="Arial" w:eastAsia="Arial" w:hAnsi="Arial" w:cs="Arial"/>
          <w:b/>
          <w:color w:val="000000"/>
        </w:rPr>
        <w:t>, 2025 (distance phase)</w:t>
      </w:r>
    </w:p>
    <w:p w14:paraId="0BCA093F" w14:textId="2F22B157" w:rsidR="00E72862" w:rsidRPr="00A43A3B" w:rsidRDefault="000F2F0C" w:rsidP="00E72862">
      <w:pPr>
        <w:jc w:val="center"/>
        <w:rPr>
          <w:rFonts w:ascii="Arial" w:eastAsia="Arial" w:hAnsi="Arial" w:cs="Arial"/>
          <w:b/>
          <w:color w:val="000000"/>
        </w:rPr>
      </w:pPr>
      <w:r>
        <w:rPr>
          <w:rFonts w:ascii="Arial" w:eastAsia="Arial" w:hAnsi="Arial" w:cs="Arial"/>
          <w:b/>
          <w:color w:val="000000"/>
        </w:rPr>
        <w:t>October 13</w:t>
      </w:r>
      <w:r w:rsidR="00E72862" w:rsidRPr="00A43A3B">
        <w:rPr>
          <w:rFonts w:ascii="Arial" w:eastAsia="Arial" w:hAnsi="Arial" w:cs="Arial"/>
          <w:b/>
          <w:color w:val="000000"/>
        </w:rPr>
        <w:t xml:space="preserve"> to </w:t>
      </w:r>
      <w:r>
        <w:rPr>
          <w:rFonts w:ascii="Arial" w:eastAsia="Arial" w:hAnsi="Arial" w:cs="Arial"/>
          <w:b/>
          <w:color w:val="000000"/>
        </w:rPr>
        <w:t>17</w:t>
      </w:r>
      <w:r w:rsidR="00E72862" w:rsidRPr="00A43A3B">
        <w:rPr>
          <w:rFonts w:ascii="Arial" w:eastAsia="Arial" w:hAnsi="Arial" w:cs="Arial"/>
          <w:b/>
          <w:color w:val="000000"/>
        </w:rPr>
        <w:t>, 2025 (in-person phase)</w:t>
      </w:r>
    </w:p>
    <w:p w14:paraId="0CD2E15D" w14:textId="60D16949" w:rsidR="00E60C5A" w:rsidRPr="00A43A3B" w:rsidRDefault="00E72862" w:rsidP="00E72862">
      <w:pPr>
        <w:jc w:val="center"/>
      </w:pPr>
      <w:r w:rsidRPr="00A43A3B">
        <w:rPr>
          <w:rFonts w:ascii="Arial" w:eastAsia="Arial" w:hAnsi="Arial" w:cs="Arial"/>
          <w:b/>
          <w:color w:val="000000"/>
        </w:rPr>
        <w:t>Valparaíso, Chile</w:t>
      </w:r>
    </w:p>
    <w:p w14:paraId="111C6BA7" w14:textId="77777777" w:rsidR="00E60C5A" w:rsidRPr="00A43A3B" w:rsidRDefault="00E60C5A"/>
    <w:p w14:paraId="0A5AA85C" w14:textId="77777777" w:rsidR="00E60C5A" w:rsidRPr="00A43A3B" w:rsidRDefault="00E60C5A"/>
    <w:p w14:paraId="52F977DC" w14:textId="77777777" w:rsidR="00E60C5A" w:rsidRPr="00A43A3B" w:rsidRDefault="00E60C5A"/>
    <w:p w14:paraId="477813BB" w14:textId="77777777" w:rsidR="00E60C5A" w:rsidRPr="00A43A3B" w:rsidRDefault="00E60C5A"/>
    <w:p w14:paraId="6499BA7C" w14:textId="77777777" w:rsidR="00E60C5A" w:rsidRPr="00A43A3B" w:rsidRDefault="00E60C5A"/>
    <w:p w14:paraId="789400CF" w14:textId="77777777" w:rsidR="00E60C5A" w:rsidRPr="00A43A3B" w:rsidRDefault="00E60C5A"/>
    <w:p w14:paraId="60EFF644" w14:textId="77777777" w:rsidR="00E60C5A" w:rsidRPr="00A43A3B" w:rsidRDefault="00E60C5A"/>
    <w:p w14:paraId="70C76C49" w14:textId="2AEBB41D" w:rsidR="00E60C5A" w:rsidRPr="00A43A3B" w:rsidRDefault="00A7670F">
      <w:pPr>
        <w:jc w:val="center"/>
        <w:rPr>
          <w:sz w:val="18"/>
          <w:szCs w:val="18"/>
        </w:rPr>
      </w:pPr>
      <w:r>
        <w:rPr>
          <w:sz w:val="18"/>
          <w:szCs w:val="18"/>
        </w:rPr>
        <w:t>A</w:t>
      </w:r>
      <w:r w:rsidR="00E72862" w:rsidRPr="00A43A3B">
        <w:rPr>
          <w:sz w:val="18"/>
          <w:szCs w:val="18"/>
        </w:rPr>
        <w:t xml:space="preserve">vailable </w:t>
      </w:r>
      <w:r>
        <w:rPr>
          <w:sz w:val="18"/>
          <w:szCs w:val="18"/>
        </w:rPr>
        <w:t>at</w:t>
      </w:r>
      <w:r w:rsidR="00E47D9C" w:rsidRPr="00A43A3B">
        <w:rPr>
          <w:sz w:val="18"/>
          <w:szCs w:val="18"/>
        </w:rPr>
        <w:t xml:space="preserve"> </w:t>
      </w:r>
      <w:hyperlink r:id="rId10">
        <w:r w:rsidR="00E47D9C" w:rsidRPr="00A43A3B">
          <w:rPr>
            <w:color w:val="0563C1"/>
            <w:sz w:val="18"/>
            <w:szCs w:val="18"/>
            <w:u w:val="single"/>
          </w:rPr>
          <w:t>https://www.agcid.cl</w:t>
        </w:r>
      </w:hyperlink>
    </w:p>
    <w:p w14:paraId="5B09EF8B" w14:textId="4B133FB4" w:rsidR="00E60C5A" w:rsidRDefault="00A7670F">
      <w:pPr>
        <w:rPr>
          <w:sz w:val="18"/>
          <w:szCs w:val="18"/>
        </w:rPr>
      </w:pPr>
      <w:r>
        <w:rPr>
          <w:sz w:val="18"/>
          <w:szCs w:val="18"/>
        </w:rPr>
        <w:t xml:space="preserve">                                                             </w:t>
      </w:r>
      <w:r w:rsidRPr="00A7670F">
        <w:rPr>
          <w:sz w:val="18"/>
          <w:szCs w:val="18"/>
        </w:rPr>
        <w:t>Chilean Agency of International Cooperation for Development (AGCID)</w:t>
      </w:r>
    </w:p>
    <w:p w14:paraId="0BA3F9EB" w14:textId="77777777" w:rsidR="00A7670F" w:rsidRDefault="00A7670F">
      <w:pPr>
        <w:rPr>
          <w:sz w:val="18"/>
          <w:szCs w:val="18"/>
        </w:rPr>
      </w:pPr>
    </w:p>
    <w:p w14:paraId="1212D770" w14:textId="77777777" w:rsidR="00A7670F" w:rsidRPr="00A43A3B" w:rsidRDefault="00A7670F">
      <w:pPr>
        <w:rPr>
          <w:sz w:val="18"/>
          <w:szCs w:val="18"/>
        </w:rPr>
      </w:pPr>
    </w:p>
    <w:tbl>
      <w:tblPr>
        <w:tblStyle w:val="a"/>
        <w:tblW w:w="99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4"/>
        <w:gridCol w:w="2494"/>
        <w:gridCol w:w="2494"/>
        <w:gridCol w:w="2494"/>
      </w:tblGrid>
      <w:tr w:rsidR="00E60C5A" w:rsidRPr="00A43A3B" w14:paraId="551E6BF6" w14:textId="77777777" w:rsidTr="00E60C5A">
        <w:trPr>
          <w:trHeight w:val="54"/>
        </w:trPr>
        <w:tc>
          <w:tcPr>
            <w:tcW w:w="2494" w:type="dxa"/>
            <w:tcBorders>
              <w:top w:val="single" w:sz="4" w:space="0" w:color="FFFFFF"/>
              <w:left w:val="single" w:sz="4" w:space="0" w:color="FFFFFF"/>
              <w:bottom w:val="single" w:sz="4" w:space="0" w:color="FFFFFF"/>
              <w:right w:val="single" w:sz="4" w:space="0" w:color="FFFFFF"/>
            </w:tcBorders>
            <w:vAlign w:val="center"/>
          </w:tcPr>
          <w:p w14:paraId="27378875" w14:textId="77777777" w:rsidR="00E60C5A" w:rsidRPr="00A43A3B" w:rsidRDefault="00E47D9C">
            <w:pPr>
              <w:rPr>
                <w:sz w:val="18"/>
                <w:szCs w:val="18"/>
              </w:rPr>
            </w:pPr>
            <w:r w:rsidRPr="00A43A3B">
              <w:rPr>
                <w:noProof/>
                <w:lang w:val="es-CL"/>
              </w:rPr>
              <w:drawing>
                <wp:inline distT="0" distB="0" distL="0" distR="0" wp14:anchorId="7C39A057" wp14:editId="49C92696">
                  <wp:extent cx="1440000" cy="882220"/>
                  <wp:effectExtent l="0" t="0" r="0" b="0"/>
                  <wp:docPr id="18258454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40000" cy="882220"/>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14:paraId="187AA5A1" w14:textId="77777777" w:rsidR="00E60C5A" w:rsidRPr="00A43A3B" w:rsidRDefault="00E47D9C">
            <w:pPr>
              <w:rPr>
                <w:sz w:val="18"/>
                <w:szCs w:val="18"/>
              </w:rPr>
            </w:pPr>
            <w:r w:rsidRPr="00A43A3B">
              <w:rPr>
                <w:noProof/>
                <w:lang w:val="es-CL"/>
              </w:rPr>
              <w:drawing>
                <wp:inline distT="0" distB="0" distL="0" distR="0" wp14:anchorId="44DA216F" wp14:editId="7F416A19">
                  <wp:extent cx="1439228" cy="695785"/>
                  <wp:effectExtent l="0" t="0" r="0" b="0"/>
                  <wp:docPr id="1825845444" name="image3.jpg" descr="Abierta convocatoria para presentación de proyectos al programa de  voluntarios de Japón | Ministerio de Planificación Nacional y Política  Económica"/>
                  <wp:cNvGraphicFramePr/>
                  <a:graphic xmlns:a="http://schemas.openxmlformats.org/drawingml/2006/main">
                    <a:graphicData uri="http://schemas.openxmlformats.org/drawingml/2006/picture">
                      <pic:pic xmlns:pic="http://schemas.openxmlformats.org/drawingml/2006/picture">
                        <pic:nvPicPr>
                          <pic:cNvPr id="0" name="image3.jpg" descr="Abierta convocatoria para presentación de proyectos al programa de  voluntarios de Japón | Ministerio de Planificación Nacional y Política  Económica"/>
                          <pic:cNvPicPr preferRelativeResize="0"/>
                        </pic:nvPicPr>
                        <pic:blipFill>
                          <a:blip r:embed="rId12"/>
                          <a:srcRect/>
                          <a:stretch>
                            <a:fillRect/>
                          </a:stretch>
                        </pic:blipFill>
                        <pic:spPr>
                          <a:xfrm>
                            <a:off x="0" y="0"/>
                            <a:ext cx="1439228" cy="695785"/>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14:paraId="3430E303" w14:textId="77777777" w:rsidR="00E60C5A" w:rsidRPr="00A43A3B" w:rsidRDefault="00E47D9C">
            <w:r w:rsidRPr="00A43A3B">
              <w:rPr>
                <w:noProof/>
                <w:lang w:val="es-CL"/>
              </w:rPr>
              <w:drawing>
                <wp:inline distT="0" distB="0" distL="0" distR="0" wp14:anchorId="0B904BED" wp14:editId="39BD8CE7">
                  <wp:extent cx="1440000" cy="671778"/>
                  <wp:effectExtent l="0" t="0" r="0" b="0"/>
                  <wp:docPr id="1825845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440000" cy="671778"/>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14:paraId="5281B58B" w14:textId="77777777" w:rsidR="00E60C5A" w:rsidRPr="00A43A3B" w:rsidRDefault="00E47D9C">
            <w:pPr>
              <w:jc w:val="right"/>
            </w:pPr>
            <w:r w:rsidRPr="00A43A3B">
              <w:t xml:space="preserve"> </w:t>
            </w:r>
            <w:r w:rsidRPr="00A43A3B">
              <w:rPr>
                <w:noProof/>
                <w:lang w:val="es-CL"/>
              </w:rPr>
              <w:drawing>
                <wp:inline distT="0" distB="0" distL="0" distR="0" wp14:anchorId="37D35089" wp14:editId="40C570B6">
                  <wp:extent cx="1440000" cy="577891"/>
                  <wp:effectExtent l="0" t="0" r="0" b="0"/>
                  <wp:docPr id="18258454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440000" cy="577891"/>
                          </a:xfrm>
                          <a:prstGeom prst="rect">
                            <a:avLst/>
                          </a:prstGeom>
                          <a:ln/>
                        </pic:spPr>
                      </pic:pic>
                    </a:graphicData>
                  </a:graphic>
                </wp:inline>
              </w:drawing>
            </w:r>
          </w:p>
        </w:tc>
      </w:tr>
    </w:tbl>
    <w:p w14:paraId="0B20ADBD" w14:textId="77777777" w:rsidR="00E60C5A" w:rsidRPr="00A43A3B" w:rsidRDefault="00E47D9C">
      <w:pPr>
        <w:spacing w:after="160"/>
        <w:jc w:val="left"/>
      </w:pPr>
      <w:r w:rsidRPr="00A43A3B">
        <w:br w:type="page"/>
      </w:r>
    </w:p>
    <w:p w14:paraId="7EB565B3" w14:textId="77777777" w:rsidR="00F80DE6" w:rsidRPr="00A43A3B" w:rsidRDefault="00F80DE6">
      <w:pPr>
        <w:rPr>
          <w:rFonts w:asciiTheme="majorHAnsi" w:eastAsia="Arial" w:hAnsiTheme="majorHAnsi" w:cstheme="majorHAnsi"/>
          <w:b/>
          <w:bCs/>
        </w:rPr>
      </w:pPr>
      <w:r w:rsidRPr="00A43A3B">
        <w:rPr>
          <w:rFonts w:asciiTheme="majorHAnsi" w:eastAsia="Arial" w:hAnsiTheme="majorHAnsi" w:cstheme="majorHAnsi"/>
          <w:b/>
          <w:bCs/>
        </w:rPr>
        <w:lastRenderedPageBreak/>
        <w:t>BACKGROUND</w:t>
      </w:r>
    </w:p>
    <w:p w14:paraId="71F52AF9" w14:textId="0117A5F0" w:rsidR="00F80DE6" w:rsidRPr="00A43A3B" w:rsidRDefault="00F80DE6">
      <w:r w:rsidRPr="00A43A3B">
        <w:t xml:space="preserve">Climate change is one of the main threats to global sustainable development, particularly affecting coastal regions. These areas, which are home to more than 40% of the world’s population, face a set of interrelated risks, such as rising sea levels, intensified storms, coastal erosion and degradation of marine ecosystems. According to the </w:t>
      </w:r>
      <w:r w:rsidRPr="00A43A3B">
        <w:rPr>
          <w:i/>
          <w:iCs/>
        </w:rPr>
        <w:t>Intergovernmental Panel on Climate Change (IPCC)</w:t>
      </w:r>
      <w:r w:rsidRPr="00A43A3B">
        <w:t xml:space="preserve">, sea levels could rise between 0.63 and 1.01 </w:t>
      </w:r>
      <w:r w:rsidR="00E20451" w:rsidRPr="00A43A3B">
        <w:t>meters</w:t>
      </w:r>
      <w:r w:rsidRPr="00A43A3B">
        <w:t xml:space="preserve"> by the end of the 21st century under a high-emissions scenario, threatening millions of lives, critical infrastructure and economic activities that depend on coastal resources.</w:t>
      </w:r>
    </w:p>
    <w:p w14:paraId="24543D95" w14:textId="77777777" w:rsidR="00F80DE6" w:rsidRPr="00A43A3B" w:rsidRDefault="00F80DE6">
      <w:r w:rsidRPr="00A43A3B">
        <w:t>In Latin America and the Caribbean (LAC), this vulnerability can be exacerbated by factors such as unplanned urbanization, dependence on natural resources, and limited institutional capacity to address climate challenges. Projections indicate that by 2050, one-third of major coastal cities in the region could experience recurrent flooding due to the combination of extreme tides and intensified meteorological events. This scenario highlights the urgent need to strengthen technical and methodological capacities for adaptive planning and risk management in coastal systems.</w:t>
      </w:r>
    </w:p>
    <w:p w14:paraId="084AC49B" w14:textId="77777777" w:rsidR="00F80DE6" w:rsidRPr="00A43A3B" w:rsidRDefault="00F80DE6">
      <w:r w:rsidRPr="00A43A3B">
        <w:t xml:space="preserve">The course </w:t>
      </w:r>
      <w:r w:rsidRPr="00A43A3B">
        <w:rPr>
          <w:b/>
          <w:bCs/>
        </w:rPr>
        <w:t>“Use and Modeling of Historical Data and Future Projections Under Climate Change Scenarios”</w:t>
      </w:r>
      <w:r w:rsidRPr="00A43A3B">
        <w:t xml:space="preserve"> arises as a response to these needs, providing a platform for the training of professionals who can identify specific climate impacts on coastal systems and develop adaptation measures based on climate projections.</w:t>
      </w:r>
    </w:p>
    <w:p w14:paraId="61934A74" w14:textId="2D7E1A78" w:rsidR="00E60C5A" w:rsidRPr="00A43A3B" w:rsidRDefault="009B6C1A">
      <w:r w:rsidRPr="00A43A3B">
        <w:t xml:space="preserve">This course is developed within the framework of the </w:t>
      </w:r>
      <w:r w:rsidRPr="00A43A3B">
        <w:rPr>
          <w:b/>
          <w:bCs/>
        </w:rPr>
        <w:t>"Project to Build Resilient and Sustainable Societies in the Face of Disasters in Latin America and the Caribbean (KIZUNA II)"</w:t>
      </w:r>
      <w:r w:rsidRPr="00A43A3B">
        <w:t>, carried out by the Government of Chile, through its Chilean Agency for International Development Cooperation (AGCID), in conjunction with the Japan International Cooperation Agency (JICA), inspired by the 2030 Agenda and its Sustainable Development Goals and the Sendai Framework for Disaster Risk Reduction, under which it is expected to contribute to the development and strengthening of the capacities of professionals and technicians in the regional space. The initiative corresponds to the second phase of the successful Kizuna Program that trained more than 5,000 participants in Chile during the years 2015 and 2020.</w:t>
      </w:r>
    </w:p>
    <w:p w14:paraId="0170EC08" w14:textId="77777777" w:rsidR="009B6C1A" w:rsidRPr="00A43A3B" w:rsidRDefault="009B6C1A">
      <w:r w:rsidRPr="00A43A3B">
        <w:t>The course combines the analysis of meteorological and oceanographic variables with climate modelling techniques to project future scenarios that allow for the assessment of threats and the design of adaptation strategies. These tools are essential for the sustainability of coastal systems, especially in contexts where decisions must be based on scientific data and a comprehensive understanding of climate dynamics.</w:t>
      </w:r>
    </w:p>
    <w:p w14:paraId="40ABEA8D" w14:textId="4E9958FF" w:rsidR="00E60C5A" w:rsidRPr="00A43A3B" w:rsidRDefault="009B6C1A">
      <w:r w:rsidRPr="00A43A3B">
        <w:t>In this sense, the relevance of the course is framed in the need to develop technical capacities to face climate challenges in an effective and coordinated manner. By empowering key actors with knowledge and tools to identify threats, assess vulnerabilities and formulate adaptive responses, this program directly contributes to strengthening coastal societies in the LAC region, promoting their sustainability in the face of the effects of climate change.</w:t>
      </w:r>
      <w:r w:rsidR="00E47D9C" w:rsidRPr="00A43A3B">
        <w:br w:type="page"/>
      </w:r>
    </w:p>
    <w:p w14:paraId="1E51F4E6" w14:textId="6EC29BE7" w:rsidR="00E60C5A" w:rsidRPr="00A43A3B" w:rsidRDefault="00E47D9C" w:rsidP="008C18F5">
      <w:pPr>
        <w:pStyle w:val="Ttulo1"/>
        <w:rPr>
          <w:lang w:val="en-US"/>
        </w:rPr>
      </w:pPr>
      <w:r w:rsidRPr="00A43A3B">
        <w:rPr>
          <w:lang w:val="en-US"/>
        </w:rPr>
        <w:lastRenderedPageBreak/>
        <w:t>GENERAL</w:t>
      </w:r>
      <w:r w:rsidR="008A375D" w:rsidRPr="00A43A3B">
        <w:rPr>
          <w:lang w:val="en-US"/>
        </w:rPr>
        <w:t xml:space="preserve"> INFORMATION</w:t>
      </w:r>
      <w:bookmarkStart w:id="0" w:name="_GoBack"/>
    </w:p>
    <w:p w14:paraId="492CCE95" w14:textId="2F746ECA" w:rsidR="00E60C5A" w:rsidRPr="00A43A3B" w:rsidRDefault="00E47D9C" w:rsidP="008C18F5">
      <w:pPr>
        <w:pStyle w:val="Ttulo2"/>
        <w:numPr>
          <w:ilvl w:val="0"/>
          <w:numId w:val="5"/>
        </w:numPr>
      </w:pPr>
      <w:r w:rsidRPr="00A43A3B">
        <w:t>SUPERIOR</w:t>
      </w:r>
      <w:r w:rsidR="008A375D" w:rsidRPr="00A43A3B">
        <w:t xml:space="preserve"> GOAL</w:t>
      </w:r>
    </w:p>
    <w:p w14:paraId="682D86CF" w14:textId="56D18A39" w:rsidR="00E60C5A" w:rsidRPr="00A43A3B" w:rsidRDefault="00E20451" w:rsidP="008C18F5">
      <w:r w:rsidRPr="00E20451">
        <w:t>Promote policies, strategies, programs and collaborative actions with Latin American and Caribbean (LAC) countries in accordance with the action priorities of the Sendai Framework for Disaster Risk Reduction 2015 - 2030 and the Sustainable Development Goals (SDG 2030).</w:t>
      </w:r>
    </w:p>
    <w:p w14:paraId="3599A58A" w14:textId="2B5A8984" w:rsidR="00E60C5A" w:rsidRPr="00A43A3B" w:rsidRDefault="008A375D" w:rsidP="008C18F5">
      <w:pPr>
        <w:pStyle w:val="Ttulo2"/>
        <w:numPr>
          <w:ilvl w:val="0"/>
          <w:numId w:val="5"/>
        </w:numPr>
      </w:pPr>
      <w:r w:rsidRPr="00A43A3B">
        <w:t>COURSE OBJECTIVES</w:t>
      </w:r>
    </w:p>
    <w:p w14:paraId="10EBEDFA" w14:textId="04F3FBB9" w:rsidR="00E60C5A" w:rsidRPr="00A43A3B" w:rsidRDefault="008A375D" w:rsidP="008C18F5">
      <w:r w:rsidRPr="00A43A3B">
        <w:t>Strengthen the capacities of coastal cities, especially through the marine and ocean projections working groups of Latin America and the Caribbean (LAC), to identify impacts and adaptation measures in the face of climate change scenarios, using climate change projections.</w:t>
      </w:r>
    </w:p>
    <w:p w14:paraId="48A39106" w14:textId="77777777" w:rsidR="00E110EA" w:rsidRPr="00A43A3B" w:rsidRDefault="00E110EA" w:rsidP="008C18F5"/>
    <w:p w14:paraId="46153F1A" w14:textId="5F28EA15" w:rsidR="00E60C5A" w:rsidRPr="00A43A3B" w:rsidRDefault="00E110EA" w:rsidP="008C18F5">
      <w:pPr>
        <w:pStyle w:val="Ttulo2"/>
        <w:numPr>
          <w:ilvl w:val="0"/>
          <w:numId w:val="5"/>
        </w:numPr>
      </w:pPr>
      <w:r w:rsidRPr="00A43A3B">
        <w:t>EXPECTED RESULTS</w:t>
      </w:r>
    </w:p>
    <w:p w14:paraId="1B609BBF" w14:textId="223CE8C5" w:rsidR="00E110EA" w:rsidRPr="00A43A3B" w:rsidRDefault="00E110EA" w:rsidP="008C18F5">
      <w:pPr>
        <w:pStyle w:val="Default"/>
        <w:jc w:val="both"/>
        <w:rPr>
          <w:sz w:val="22"/>
          <w:szCs w:val="22"/>
          <w:lang w:val="en-US"/>
        </w:rPr>
      </w:pPr>
      <w:r w:rsidRPr="00A43A3B">
        <w:rPr>
          <w:sz w:val="22"/>
          <w:szCs w:val="22"/>
          <w:lang w:val="en-US"/>
        </w:rPr>
        <w:t>Course participants are expected to improve their knowledge and skills in:</w:t>
      </w:r>
    </w:p>
    <w:p w14:paraId="72DD9E37" w14:textId="77777777" w:rsidR="00E110EA" w:rsidRPr="00A43A3B" w:rsidRDefault="00E110EA" w:rsidP="008C18F5">
      <w:pPr>
        <w:pStyle w:val="Default"/>
        <w:jc w:val="both"/>
        <w:rPr>
          <w:lang w:val="en-US"/>
        </w:rPr>
      </w:pPr>
    </w:p>
    <w:p w14:paraId="6443B4AB" w14:textId="77777777" w:rsidR="00E110EA" w:rsidRPr="00A43A3B" w:rsidRDefault="00E110EA" w:rsidP="008C18F5">
      <w:pPr>
        <w:pStyle w:val="Default"/>
        <w:numPr>
          <w:ilvl w:val="0"/>
          <w:numId w:val="13"/>
        </w:numPr>
        <w:spacing w:after="39"/>
        <w:jc w:val="both"/>
        <w:rPr>
          <w:sz w:val="22"/>
          <w:szCs w:val="22"/>
          <w:lang w:val="en-US"/>
        </w:rPr>
      </w:pPr>
      <w:r w:rsidRPr="00A43A3B">
        <w:rPr>
          <w:sz w:val="22"/>
          <w:szCs w:val="22"/>
          <w:lang w:val="en-US"/>
        </w:rPr>
        <w:t xml:space="preserve">Describe the relationship of change in the average values of environmental variables with the impact of human settlements. </w:t>
      </w:r>
    </w:p>
    <w:p w14:paraId="1476EC80" w14:textId="77777777" w:rsidR="00E110EA" w:rsidRPr="00A43A3B" w:rsidRDefault="00E110EA" w:rsidP="008C18F5">
      <w:pPr>
        <w:pStyle w:val="Default"/>
        <w:numPr>
          <w:ilvl w:val="0"/>
          <w:numId w:val="13"/>
        </w:numPr>
        <w:spacing w:after="39"/>
        <w:jc w:val="both"/>
        <w:rPr>
          <w:sz w:val="22"/>
          <w:szCs w:val="22"/>
          <w:lang w:val="en-US"/>
        </w:rPr>
      </w:pPr>
      <w:r w:rsidRPr="00A43A3B">
        <w:rPr>
          <w:sz w:val="22"/>
          <w:szCs w:val="22"/>
          <w:lang w:val="en-US"/>
        </w:rPr>
        <w:t xml:space="preserve">To understand the variables that produce impacts on coastal zones in a climate change scenario. </w:t>
      </w:r>
    </w:p>
    <w:p w14:paraId="315B9EF3" w14:textId="77777777" w:rsidR="00E110EA" w:rsidRPr="00A43A3B" w:rsidRDefault="00E110EA" w:rsidP="008C18F5">
      <w:pPr>
        <w:pStyle w:val="Default"/>
        <w:numPr>
          <w:ilvl w:val="0"/>
          <w:numId w:val="13"/>
        </w:numPr>
        <w:spacing w:after="39"/>
        <w:jc w:val="both"/>
        <w:rPr>
          <w:sz w:val="22"/>
          <w:szCs w:val="22"/>
          <w:lang w:val="en-US"/>
        </w:rPr>
      </w:pPr>
      <w:r w:rsidRPr="00A43A3B">
        <w:rPr>
          <w:sz w:val="22"/>
          <w:szCs w:val="22"/>
          <w:lang w:val="en-US"/>
        </w:rPr>
        <w:t xml:space="preserve">Identify the different sources of climate information for the projection of </w:t>
      </w:r>
      <w:proofErr w:type="spellStart"/>
      <w:r w:rsidRPr="00A43A3B">
        <w:rPr>
          <w:sz w:val="22"/>
          <w:szCs w:val="22"/>
          <w:lang w:val="en-US"/>
        </w:rPr>
        <w:t>meteoceanographic</w:t>
      </w:r>
      <w:proofErr w:type="spellEnd"/>
      <w:r w:rsidRPr="00A43A3B">
        <w:rPr>
          <w:sz w:val="22"/>
          <w:szCs w:val="22"/>
          <w:lang w:val="en-US"/>
        </w:rPr>
        <w:t xml:space="preserve"> variables to estimate impacts in the face of climate change scenarios. </w:t>
      </w:r>
    </w:p>
    <w:p w14:paraId="22EDAFD0" w14:textId="77777777" w:rsidR="00E110EA" w:rsidRPr="00A43A3B" w:rsidRDefault="00E110EA" w:rsidP="008C18F5">
      <w:pPr>
        <w:pStyle w:val="Default"/>
        <w:numPr>
          <w:ilvl w:val="0"/>
          <w:numId w:val="13"/>
        </w:numPr>
        <w:spacing w:after="39"/>
        <w:jc w:val="both"/>
        <w:rPr>
          <w:sz w:val="22"/>
          <w:szCs w:val="22"/>
          <w:lang w:val="en-US"/>
        </w:rPr>
      </w:pPr>
      <w:r w:rsidRPr="00A43A3B">
        <w:rPr>
          <w:sz w:val="22"/>
          <w:szCs w:val="22"/>
          <w:lang w:val="en-US"/>
        </w:rPr>
        <w:t xml:space="preserve">Recognize climate projection models, differentiating between the different scales, as an input for the preparation of adaptation plans for climate change scenarios. </w:t>
      </w:r>
    </w:p>
    <w:p w14:paraId="137E88BF" w14:textId="77777777" w:rsidR="00E110EA" w:rsidRPr="00A43A3B" w:rsidRDefault="00E110EA" w:rsidP="008C18F5">
      <w:pPr>
        <w:pStyle w:val="Default"/>
        <w:numPr>
          <w:ilvl w:val="0"/>
          <w:numId w:val="13"/>
        </w:numPr>
        <w:spacing w:after="39"/>
        <w:jc w:val="both"/>
        <w:rPr>
          <w:sz w:val="22"/>
          <w:szCs w:val="22"/>
          <w:lang w:val="en-US"/>
        </w:rPr>
      </w:pPr>
      <w:r w:rsidRPr="00A43A3B">
        <w:rPr>
          <w:sz w:val="22"/>
          <w:szCs w:val="22"/>
          <w:lang w:val="en-US"/>
        </w:rPr>
        <w:t xml:space="preserve">Apply a methodology for processing climate projection data as an input for the preparation of adaptation plans for climate change scenarios. </w:t>
      </w:r>
    </w:p>
    <w:p w14:paraId="7850B41E" w14:textId="77777777" w:rsidR="00E110EA" w:rsidRPr="00A43A3B" w:rsidRDefault="00E110EA" w:rsidP="008C18F5">
      <w:pPr>
        <w:pStyle w:val="Default"/>
        <w:numPr>
          <w:ilvl w:val="0"/>
          <w:numId w:val="13"/>
        </w:numPr>
        <w:spacing w:after="39"/>
        <w:jc w:val="both"/>
        <w:rPr>
          <w:sz w:val="22"/>
          <w:szCs w:val="22"/>
          <w:lang w:val="en-US"/>
        </w:rPr>
      </w:pPr>
      <w:r w:rsidRPr="00A43A3B">
        <w:rPr>
          <w:sz w:val="22"/>
          <w:szCs w:val="22"/>
          <w:lang w:val="en-US"/>
        </w:rPr>
        <w:t xml:space="preserve">Develop an adaptation plan for the sustainability of coastal systems in the face of climate change scenarios. </w:t>
      </w:r>
    </w:p>
    <w:p w14:paraId="4B1ACD99" w14:textId="77777777" w:rsidR="00E110EA" w:rsidRPr="00A43A3B" w:rsidRDefault="00E110EA" w:rsidP="008C18F5">
      <w:pPr>
        <w:pStyle w:val="Default"/>
        <w:numPr>
          <w:ilvl w:val="0"/>
          <w:numId w:val="13"/>
        </w:numPr>
        <w:jc w:val="both"/>
        <w:rPr>
          <w:sz w:val="22"/>
          <w:szCs w:val="22"/>
          <w:lang w:val="en-US"/>
        </w:rPr>
      </w:pPr>
      <w:r w:rsidRPr="00A43A3B">
        <w:rPr>
          <w:sz w:val="22"/>
          <w:szCs w:val="22"/>
          <w:lang w:val="en-US"/>
        </w:rPr>
        <w:t xml:space="preserve">Formulate an Action Plan according to the needs of the country, to be applied in the working institution, within the scope of Marine and Ocean Projections Working Groups (MOPWG) of LAC, with emphasis on disaster risk reduction and climate resilience, based on the knowledge acquired. </w:t>
      </w:r>
    </w:p>
    <w:bookmarkEnd w:id="0"/>
    <w:p w14:paraId="77A49629" w14:textId="77777777" w:rsidR="00E60C5A" w:rsidRPr="00A43A3B" w:rsidRDefault="00E60C5A" w:rsidP="00E110EA"/>
    <w:p w14:paraId="002190AB" w14:textId="77777777" w:rsidR="00E60C5A" w:rsidRPr="00A43A3B" w:rsidRDefault="00E47D9C">
      <w:r w:rsidRPr="00A43A3B">
        <w:br w:type="page"/>
      </w:r>
    </w:p>
    <w:p w14:paraId="22B7A7A5" w14:textId="610B6EE4" w:rsidR="00E60C5A" w:rsidRPr="00A43A3B" w:rsidRDefault="002A011A">
      <w:pPr>
        <w:pStyle w:val="Ttulo2"/>
        <w:numPr>
          <w:ilvl w:val="0"/>
          <w:numId w:val="5"/>
        </w:numPr>
      </w:pPr>
      <w:r w:rsidRPr="00A43A3B">
        <w:lastRenderedPageBreak/>
        <w:t>IMPLEMENTING INSTITUTION</w:t>
      </w:r>
    </w:p>
    <w:p w14:paraId="3A93BDF3" w14:textId="60FA10AC" w:rsidR="002A011A" w:rsidRPr="00A43A3B" w:rsidRDefault="002A011A" w:rsidP="000F2F0C">
      <w:pPr>
        <w:pStyle w:val="Default"/>
        <w:jc w:val="both"/>
        <w:rPr>
          <w:sz w:val="14"/>
          <w:szCs w:val="14"/>
          <w:lang w:val="en-US"/>
        </w:rPr>
      </w:pPr>
      <w:r w:rsidRPr="00A43A3B">
        <w:rPr>
          <w:sz w:val="22"/>
          <w:szCs w:val="22"/>
          <w:lang w:val="en-US"/>
        </w:rPr>
        <w:t>The course will be implemented by the School of Oceanic Engineering</w:t>
      </w:r>
      <w:r w:rsidR="0086745A" w:rsidRPr="00A43A3B">
        <w:rPr>
          <w:vertAlign w:val="superscript"/>
          <w:lang w:val="en-US"/>
        </w:rPr>
        <w:footnoteRef/>
      </w:r>
      <w:r w:rsidRPr="00A43A3B">
        <w:rPr>
          <w:sz w:val="14"/>
          <w:szCs w:val="14"/>
          <w:lang w:val="en-US"/>
        </w:rPr>
        <w:t xml:space="preserve"> </w:t>
      </w:r>
      <w:r w:rsidRPr="00A43A3B">
        <w:rPr>
          <w:sz w:val="22"/>
          <w:szCs w:val="22"/>
          <w:lang w:val="en-US"/>
        </w:rPr>
        <w:t xml:space="preserve">, of the Faculty of Engineering of the University of </w:t>
      </w:r>
      <w:proofErr w:type="gramStart"/>
      <w:r w:rsidRPr="00A43A3B">
        <w:rPr>
          <w:sz w:val="22"/>
          <w:szCs w:val="22"/>
          <w:lang w:val="en-US"/>
        </w:rPr>
        <w:t>Valparaiso</w:t>
      </w:r>
      <w:r w:rsidR="0086745A" w:rsidRPr="00A43A3B">
        <w:rPr>
          <w:vertAlign w:val="superscript"/>
          <w:lang w:val="en-US"/>
        </w:rPr>
        <w:t>2</w:t>
      </w:r>
      <w:r w:rsidRPr="00A43A3B">
        <w:rPr>
          <w:sz w:val="14"/>
          <w:szCs w:val="14"/>
          <w:lang w:val="en-US"/>
        </w:rPr>
        <w:t xml:space="preserve"> </w:t>
      </w:r>
      <w:r w:rsidR="000F2F0C">
        <w:rPr>
          <w:sz w:val="14"/>
          <w:szCs w:val="14"/>
          <w:lang w:val="en-US"/>
        </w:rPr>
        <w:t>.</w:t>
      </w:r>
      <w:proofErr w:type="gramEnd"/>
    </w:p>
    <w:p w14:paraId="32EEC7C9" w14:textId="71DBDBD4" w:rsidR="00E60C5A" w:rsidRPr="00A43A3B" w:rsidRDefault="002A011A" w:rsidP="002A011A">
      <w:r w:rsidRPr="00A43A3B">
        <w:t xml:space="preserve">The </w:t>
      </w:r>
      <w:r w:rsidR="004E5C76" w:rsidRPr="00A43A3B">
        <w:t>school’s</w:t>
      </w:r>
      <w:r w:rsidRPr="00A43A3B">
        <w:t xml:space="preserve"> mission is to train professionals of excellence at the undergraduate, graduate and postgraduate levels; to develop applied research, technical assistance and linkage with the environment, in the areas of maritime, coastal and port engineering, contributing to the development of the country's maritime interests with ethical-professional, social and environmental responsibility. It has more than 20 years of experience, highlighting the participation in the first version of the KIZUNA project.</w:t>
      </w:r>
    </w:p>
    <w:p w14:paraId="58337AE0" w14:textId="77777777" w:rsidR="002A011A" w:rsidRPr="00A43A3B" w:rsidRDefault="002A011A" w:rsidP="002A011A"/>
    <w:p w14:paraId="0D73267D" w14:textId="052C3AEC" w:rsidR="00E60C5A" w:rsidRPr="00A43A3B" w:rsidRDefault="002A011A">
      <w:pPr>
        <w:pStyle w:val="Ttulo2"/>
        <w:numPr>
          <w:ilvl w:val="0"/>
          <w:numId w:val="5"/>
        </w:numPr>
      </w:pPr>
      <w:r w:rsidRPr="00A43A3B">
        <w:t>COURSE DURATION</w:t>
      </w:r>
    </w:p>
    <w:p w14:paraId="5BC24257" w14:textId="77777777" w:rsidR="002A011A" w:rsidRPr="00A43A3B" w:rsidRDefault="002A011A" w:rsidP="008C18F5">
      <w:r w:rsidRPr="00A43A3B">
        <w:t>This course will be taught in blended mode, separated into a first distance learning phase and a second face-to-face phase.</w:t>
      </w:r>
    </w:p>
    <w:p w14:paraId="4677E756" w14:textId="4254081C" w:rsidR="002A011A" w:rsidRPr="00A43A3B" w:rsidRDefault="004E5C76" w:rsidP="008C18F5">
      <w:r w:rsidRPr="00A43A3B">
        <w:t>The first stage of distance learning</w:t>
      </w:r>
      <w:r w:rsidR="002A011A" w:rsidRPr="00A43A3B">
        <w:t xml:space="preserve"> will be implemented between </w:t>
      </w:r>
      <w:r w:rsidR="000F2F0C">
        <w:t>September 8</w:t>
      </w:r>
      <w:r w:rsidR="002A011A" w:rsidRPr="00A43A3B">
        <w:t xml:space="preserve"> and </w:t>
      </w:r>
      <w:r w:rsidR="000F2F0C">
        <w:t>October 10</w:t>
      </w:r>
      <w:r w:rsidR="002A011A" w:rsidRPr="00A43A3B">
        <w:t>, 2025. It considers the realization of synchronous activities, with direct contact with the academic staff through a videoconference platform, and asynchronous activities, where each student will be able to advance at his own pace with the support of material specially prepared for his autonomous progress, enabled in a virtual classroom platform "Moodle".</w:t>
      </w:r>
    </w:p>
    <w:p w14:paraId="57EA9F69" w14:textId="154890BA" w:rsidR="00E60C5A" w:rsidRPr="00A43A3B" w:rsidRDefault="002A011A" w:rsidP="008C18F5">
      <w:r w:rsidRPr="00A43A3B">
        <w:t xml:space="preserve">Regarding synchronous activities, a </w:t>
      </w:r>
      <w:r w:rsidR="004E5C76" w:rsidRPr="00A43A3B">
        <w:t>1.5-hour</w:t>
      </w:r>
      <w:r w:rsidRPr="00A43A3B">
        <w:t xml:space="preserve"> lecture will be held each week, in which elements of the different units of each module will be addressed</w:t>
      </w:r>
      <w:r w:rsidR="00E47D9C" w:rsidRPr="00A43A3B">
        <w:t xml:space="preserve">.  </w:t>
      </w:r>
    </w:p>
    <w:p w14:paraId="110A798A" w14:textId="77777777" w:rsidR="002A011A" w:rsidRPr="00A43A3B" w:rsidRDefault="002A011A" w:rsidP="008C18F5">
      <w:pPr>
        <w:pStyle w:val="Default"/>
        <w:jc w:val="both"/>
        <w:rPr>
          <w:sz w:val="22"/>
          <w:szCs w:val="22"/>
          <w:lang w:val="en-US"/>
        </w:rPr>
      </w:pPr>
      <w:r w:rsidRPr="00A43A3B">
        <w:rPr>
          <w:sz w:val="22"/>
          <w:szCs w:val="22"/>
          <w:lang w:val="en-US"/>
        </w:rPr>
        <w:t xml:space="preserve">Regarding asynchronous activities: </w:t>
      </w:r>
    </w:p>
    <w:p w14:paraId="3248FA5F" w14:textId="77777777" w:rsidR="002A011A" w:rsidRPr="00A43A3B" w:rsidRDefault="002A011A" w:rsidP="008C18F5">
      <w:pPr>
        <w:pStyle w:val="Default"/>
        <w:jc w:val="both"/>
        <w:rPr>
          <w:sz w:val="22"/>
          <w:szCs w:val="22"/>
          <w:lang w:val="en-US"/>
        </w:rPr>
      </w:pPr>
    </w:p>
    <w:p w14:paraId="59E560CC" w14:textId="77777777" w:rsidR="002A011A" w:rsidRPr="00A43A3B" w:rsidRDefault="002A011A" w:rsidP="008C18F5">
      <w:pPr>
        <w:pStyle w:val="Default"/>
        <w:numPr>
          <w:ilvl w:val="0"/>
          <w:numId w:val="15"/>
        </w:numPr>
        <w:spacing w:after="39"/>
        <w:ind w:left="720" w:hanging="436"/>
        <w:jc w:val="both"/>
        <w:rPr>
          <w:sz w:val="22"/>
          <w:szCs w:val="22"/>
          <w:lang w:val="en-US"/>
        </w:rPr>
      </w:pPr>
      <w:r w:rsidRPr="00A43A3B">
        <w:rPr>
          <w:sz w:val="22"/>
          <w:szCs w:val="22"/>
          <w:lang w:val="en-US"/>
        </w:rPr>
        <w:t xml:space="preserve">Video capsules, between 15 and 30 minutes long, will be used to present concepts that will later be reviewed in the synchronous session, where any remaining doubts can be resolved; </w:t>
      </w:r>
    </w:p>
    <w:p w14:paraId="4FBF5EC1" w14:textId="77777777" w:rsidR="002A011A" w:rsidRPr="00A43A3B" w:rsidRDefault="002A011A" w:rsidP="008C18F5">
      <w:pPr>
        <w:pStyle w:val="Default"/>
        <w:numPr>
          <w:ilvl w:val="0"/>
          <w:numId w:val="15"/>
        </w:numPr>
        <w:spacing w:after="39"/>
        <w:ind w:left="720" w:hanging="436"/>
        <w:jc w:val="both"/>
        <w:rPr>
          <w:sz w:val="22"/>
          <w:szCs w:val="22"/>
          <w:lang w:val="en-US"/>
        </w:rPr>
      </w:pPr>
      <w:r w:rsidRPr="00A43A3B">
        <w:rPr>
          <w:sz w:val="22"/>
          <w:szCs w:val="22"/>
          <w:lang w:val="en-US"/>
        </w:rPr>
        <w:t xml:space="preserve">A selection of texts will be assigned for each student's personal review, oriented to facilitate the understanding of the contents and the achievement of the objectives; </w:t>
      </w:r>
    </w:p>
    <w:p w14:paraId="7BA2FA7C" w14:textId="77777777" w:rsidR="002A011A" w:rsidRPr="00A43A3B" w:rsidRDefault="002A011A" w:rsidP="008C18F5">
      <w:pPr>
        <w:pStyle w:val="Default"/>
        <w:numPr>
          <w:ilvl w:val="0"/>
          <w:numId w:val="15"/>
        </w:numPr>
        <w:spacing w:after="39"/>
        <w:ind w:left="720" w:hanging="436"/>
        <w:jc w:val="both"/>
        <w:rPr>
          <w:sz w:val="22"/>
          <w:szCs w:val="22"/>
          <w:lang w:val="en-US"/>
        </w:rPr>
      </w:pPr>
      <w:r w:rsidRPr="00A43A3B">
        <w:rPr>
          <w:sz w:val="22"/>
          <w:szCs w:val="22"/>
          <w:lang w:val="en-US"/>
        </w:rPr>
        <w:t xml:space="preserve">discussion forum activities are incorporated, so that each student must apply the concepts seen during the week; </w:t>
      </w:r>
    </w:p>
    <w:p w14:paraId="36706839" w14:textId="77777777" w:rsidR="002A011A" w:rsidRPr="00A43A3B" w:rsidRDefault="002A011A" w:rsidP="008C18F5">
      <w:pPr>
        <w:pStyle w:val="Default"/>
        <w:numPr>
          <w:ilvl w:val="0"/>
          <w:numId w:val="15"/>
        </w:numPr>
        <w:ind w:left="709" w:hanging="425"/>
        <w:jc w:val="both"/>
        <w:rPr>
          <w:sz w:val="22"/>
          <w:szCs w:val="22"/>
          <w:lang w:val="en-US"/>
        </w:rPr>
      </w:pPr>
      <w:r w:rsidRPr="00A43A3B">
        <w:rPr>
          <w:sz w:val="22"/>
          <w:szCs w:val="22"/>
          <w:lang w:val="en-US"/>
        </w:rPr>
        <w:t xml:space="preserve">A questionnaire activity is incorporated at the end of each week for content evaluation, which has an eminently formative purpose </w:t>
      </w:r>
    </w:p>
    <w:p w14:paraId="57CC3C21" w14:textId="77777777" w:rsidR="002A011A" w:rsidRPr="00A43A3B" w:rsidRDefault="002A011A" w:rsidP="008C18F5">
      <w:pPr>
        <w:pStyle w:val="Default"/>
        <w:numPr>
          <w:ilvl w:val="0"/>
          <w:numId w:val="14"/>
        </w:numPr>
        <w:jc w:val="both"/>
        <w:rPr>
          <w:sz w:val="22"/>
          <w:szCs w:val="22"/>
          <w:lang w:val="en-US"/>
        </w:rPr>
      </w:pPr>
    </w:p>
    <w:p w14:paraId="30C16A4B" w14:textId="17A5619F" w:rsidR="004E5C76" w:rsidRPr="00A43A3B" w:rsidRDefault="0023346B" w:rsidP="008C18F5">
      <w:r w:rsidRPr="00A43A3B">
        <w:t xml:space="preserve">The second stage, face-to-face, will take place from Monday, </w:t>
      </w:r>
      <w:r w:rsidR="000F2F0C">
        <w:t>October</w:t>
      </w:r>
      <w:r w:rsidRPr="00A43A3B">
        <w:t xml:space="preserve"> </w:t>
      </w:r>
      <w:r w:rsidR="000F2F0C">
        <w:t>13</w:t>
      </w:r>
      <w:r w:rsidRPr="00A43A3B">
        <w:t xml:space="preserve"> to Friday, </w:t>
      </w:r>
      <w:r w:rsidR="000F2F0C">
        <w:t>October 17</w:t>
      </w:r>
      <w:r w:rsidRPr="00A43A3B">
        <w:t>, completing 6 hours of workshop-type work in Valparaíso, Chile, as well as a field trip to the coastal area of the region.</w:t>
      </w:r>
    </w:p>
    <w:p w14:paraId="75AF673E" w14:textId="77777777" w:rsidR="00C20851" w:rsidRPr="00A43A3B" w:rsidRDefault="00C20851"/>
    <w:p w14:paraId="007EECA2" w14:textId="77777777" w:rsidR="00C20851" w:rsidRPr="00A43A3B" w:rsidRDefault="00C20851"/>
    <w:p w14:paraId="78EDD715" w14:textId="1394FC1A" w:rsidR="00C20851" w:rsidRPr="00A43A3B" w:rsidRDefault="00E92138">
      <w:r w:rsidRPr="00A43A3B">
        <w:rPr>
          <w:noProof/>
          <w:lang w:val="es-CL"/>
        </w:rPr>
        <mc:AlternateContent>
          <mc:Choice Requires="wps">
            <w:drawing>
              <wp:anchor distT="0" distB="0" distL="114300" distR="114300" simplePos="0" relativeHeight="251659264" behindDoc="0" locked="0" layoutInCell="1" allowOverlap="1" wp14:anchorId="55983BD9" wp14:editId="5826D648">
                <wp:simplePos x="0" y="0"/>
                <wp:positionH relativeFrom="column">
                  <wp:posOffset>9194</wp:posOffset>
                </wp:positionH>
                <wp:positionV relativeFrom="paragraph">
                  <wp:posOffset>75068</wp:posOffset>
                </wp:positionV>
                <wp:extent cx="1868556" cy="0"/>
                <wp:effectExtent l="0" t="0" r="0" b="0"/>
                <wp:wrapNone/>
                <wp:docPr id="81715273" name="Conector recto 1"/>
                <wp:cNvGraphicFramePr/>
                <a:graphic xmlns:a="http://schemas.openxmlformats.org/drawingml/2006/main">
                  <a:graphicData uri="http://schemas.microsoft.com/office/word/2010/wordprocessingShape">
                    <wps:wsp>
                      <wps:cNvCnPr/>
                      <wps:spPr>
                        <a:xfrm>
                          <a:off x="0" y="0"/>
                          <a:ext cx="1868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mv="urn:schemas-microsoft-com:mac:vml" xmlns:mo="http://schemas.microsoft.com/office/mac/office/2008/main">
            <w:pict>
              <v:line w14:anchorId="1F409A7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5.9pt" to="1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" strokecolor="black [3200]" strokeweight=".5pt">
                <v:stroke joinstyle="miter"/>
              </v:line>
            </w:pict>
          </mc:Fallback>
        </mc:AlternateContent>
      </w:r>
    </w:p>
    <w:p w14:paraId="306452A3" w14:textId="57940CF7" w:rsidR="00C20851" w:rsidRPr="00A43A3B" w:rsidRDefault="00C20851" w:rsidP="00C20851">
      <w:pPr>
        <w:pBdr>
          <w:top w:val="nil"/>
          <w:left w:val="nil"/>
          <w:bottom w:val="nil"/>
          <w:right w:val="nil"/>
          <w:between w:val="nil"/>
        </w:pBdr>
        <w:spacing w:after="0"/>
        <w:rPr>
          <w:color w:val="000000"/>
          <w:sz w:val="20"/>
          <w:szCs w:val="20"/>
        </w:rPr>
      </w:pPr>
      <w:r w:rsidRPr="00A43A3B">
        <w:rPr>
          <w:vertAlign w:val="superscript"/>
        </w:rPr>
        <w:footnoteRef/>
      </w:r>
      <w:r w:rsidRPr="00A43A3B">
        <w:rPr>
          <w:color w:val="000000"/>
          <w:sz w:val="20"/>
          <w:szCs w:val="20"/>
        </w:rPr>
        <w:t xml:space="preserve"> </w:t>
      </w:r>
      <w:r w:rsidR="0086745A" w:rsidRPr="00A43A3B">
        <w:rPr>
          <w:color w:val="000000"/>
          <w:sz w:val="20"/>
          <w:szCs w:val="20"/>
        </w:rPr>
        <w:t>W</w:t>
      </w:r>
      <w:r w:rsidRPr="00A43A3B">
        <w:rPr>
          <w:color w:val="000000"/>
          <w:sz w:val="20"/>
          <w:szCs w:val="20"/>
        </w:rPr>
        <w:t>eb</w:t>
      </w:r>
      <w:r w:rsidR="0086745A" w:rsidRPr="00A43A3B">
        <w:rPr>
          <w:color w:val="000000"/>
          <w:sz w:val="20"/>
          <w:szCs w:val="20"/>
        </w:rPr>
        <w:t xml:space="preserve"> site</w:t>
      </w:r>
      <w:r w:rsidRPr="00A43A3B">
        <w:rPr>
          <w:color w:val="000000"/>
          <w:sz w:val="20"/>
          <w:szCs w:val="20"/>
        </w:rPr>
        <w:t xml:space="preserve">: </w:t>
      </w:r>
      <w:hyperlink r:id="rId15">
        <w:r w:rsidRPr="00A43A3B">
          <w:rPr>
            <w:color w:val="0563C1"/>
            <w:sz w:val="20"/>
            <w:szCs w:val="20"/>
            <w:u w:val="single"/>
          </w:rPr>
          <w:t>http://ingenieriaoceanica.uv.cl</w:t>
        </w:r>
      </w:hyperlink>
      <w:r w:rsidRPr="00A43A3B">
        <w:rPr>
          <w:color w:val="000000"/>
          <w:sz w:val="20"/>
          <w:szCs w:val="20"/>
        </w:rPr>
        <w:t xml:space="preserve"> </w:t>
      </w:r>
    </w:p>
    <w:p w14:paraId="25D10306" w14:textId="1C8CDBDC" w:rsidR="00E60C5A" w:rsidRPr="00A43A3B" w:rsidRDefault="0086745A">
      <w:r w:rsidRPr="00A43A3B">
        <w:rPr>
          <w:vertAlign w:val="superscript"/>
        </w:rPr>
        <w:t>2</w:t>
      </w:r>
      <w:r w:rsidR="00C20851" w:rsidRPr="00A43A3B">
        <w:rPr>
          <w:color w:val="000000"/>
          <w:sz w:val="20"/>
          <w:szCs w:val="20"/>
        </w:rPr>
        <w:t xml:space="preserve"> </w:t>
      </w:r>
      <w:r w:rsidRPr="00A43A3B">
        <w:rPr>
          <w:color w:val="000000"/>
          <w:sz w:val="20"/>
          <w:szCs w:val="20"/>
        </w:rPr>
        <w:t>Web site</w:t>
      </w:r>
      <w:r w:rsidR="00C20851" w:rsidRPr="00A43A3B">
        <w:rPr>
          <w:color w:val="000000"/>
          <w:sz w:val="20"/>
          <w:szCs w:val="20"/>
        </w:rPr>
        <w:t xml:space="preserve">: </w:t>
      </w:r>
      <w:hyperlink r:id="rId16">
        <w:r w:rsidR="00C20851" w:rsidRPr="00A43A3B">
          <w:rPr>
            <w:color w:val="0563C1"/>
            <w:sz w:val="20"/>
            <w:szCs w:val="20"/>
            <w:u w:val="single"/>
          </w:rPr>
          <w:t>http://www.uv.cl</w:t>
        </w:r>
      </w:hyperlink>
    </w:p>
    <w:p w14:paraId="5E6DCE07" w14:textId="1868253C" w:rsidR="00E60C5A" w:rsidRPr="00A43A3B" w:rsidRDefault="000D3483">
      <w:r w:rsidRPr="00A43A3B">
        <w:lastRenderedPageBreak/>
        <w:t>The course considers the following curriculum</w:t>
      </w:r>
      <w:r w:rsidR="00E47D9C" w:rsidRPr="00A43A3B">
        <w:t>:</w:t>
      </w:r>
    </w:p>
    <w:tbl>
      <w:tblPr>
        <w:tblStyle w:val="a0"/>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1308"/>
        <w:gridCol w:w="1454"/>
        <w:gridCol w:w="1389"/>
      </w:tblGrid>
      <w:tr w:rsidR="00E60C5A" w:rsidRPr="00A43A3B" w14:paraId="6D6A53DC" w14:textId="77777777">
        <w:trPr>
          <w:trHeight w:val="624"/>
        </w:trPr>
        <w:tc>
          <w:tcPr>
            <w:tcW w:w="4903" w:type="dxa"/>
            <w:vAlign w:val="center"/>
          </w:tcPr>
          <w:p w14:paraId="3585BC02" w14:textId="0FE931CF" w:rsidR="00E60C5A" w:rsidRPr="00A43A3B" w:rsidRDefault="00E47D9C">
            <w:pPr>
              <w:jc w:val="center"/>
              <w:rPr>
                <w:b/>
              </w:rPr>
            </w:pPr>
            <w:r w:rsidRPr="00A43A3B">
              <w:rPr>
                <w:b/>
              </w:rPr>
              <w:t>M</w:t>
            </w:r>
            <w:r w:rsidR="000D3483" w:rsidRPr="00A43A3B">
              <w:rPr>
                <w:b/>
              </w:rPr>
              <w:t>odule</w:t>
            </w:r>
          </w:p>
        </w:tc>
        <w:tc>
          <w:tcPr>
            <w:tcW w:w="1308" w:type="dxa"/>
            <w:vAlign w:val="center"/>
          </w:tcPr>
          <w:p w14:paraId="668A6DEB" w14:textId="77777777" w:rsidR="00E60C5A" w:rsidRPr="00A43A3B" w:rsidRDefault="00E47D9C">
            <w:pPr>
              <w:jc w:val="center"/>
              <w:rPr>
                <w:b/>
              </w:rPr>
            </w:pPr>
            <w:r w:rsidRPr="00A43A3B">
              <w:rPr>
                <w:b/>
              </w:rPr>
              <w:t>Virtual</w:t>
            </w:r>
          </w:p>
        </w:tc>
        <w:tc>
          <w:tcPr>
            <w:tcW w:w="1454" w:type="dxa"/>
            <w:vAlign w:val="center"/>
          </w:tcPr>
          <w:p w14:paraId="67A7BE5D" w14:textId="2B294AFE" w:rsidR="00E60C5A" w:rsidRPr="00A43A3B" w:rsidRDefault="000D3483">
            <w:pPr>
              <w:jc w:val="center"/>
              <w:rPr>
                <w:b/>
              </w:rPr>
            </w:pPr>
            <w:r w:rsidRPr="00A43A3B">
              <w:rPr>
                <w:b/>
              </w:rPr>
              <w:t>On-site</w:t>
            </w:r>
          </w:p>
        </w:tc>
        <w:tc>
          <w:tcPr>
            <w:tcW w:w="1389" w:type="dxa"/>
            <w:vAlign w:val="center"/>
          </w:tcPr>
          <w:p w14:paraId="293EE881" w14:textId="581E6114" w:rsidR="00E60C5A" w:rsidRPr="00A43A3B" w:rsidRDefault="000D3483">
            <w:pPr>
              <w:jc w:val="center"/>
              <w:rPr>
                <w:b/>
              </w:rPr>
            </w:pPr>
            <w:r w:rsidRPr="00A43A3B">
              <w:rPr>
                <w:b/>
              </w:rPr>
              <w:t>Grand Total</w:t>
            </w:r>
          </w:p>
        </w:tc>
      </w:tr>
      <w:tr w:rsidR="00E60C5A" w:rsidRPr="00A43A3B" w14:paraId="3BFCD26E" w14:textId="77777777">
        <w:trPr>
          <w:trHeight w:val="624"/>
        </w:trPr>
        <w:tc>
          <w:tcPr>
            <w:tcW w:w="4903" w:type="dxa"/>
            <w:vAlign w:val="center"/>
          </w:tcPr>
          <w:p w14:paraId="1544BD86" w14:textId="77663688" w:rsidR="00E103B5" w:rsidRPr="00A43A3B" w:rsidRDefault="00E47D9C" w:rsidP="00E103B5">
            <w:r w:rsidRPr="00A43A3B">
              <w:t xml:space="preserve">1. </w:t>
            </w:r>
            <w:r w:rsidR="00E103B5" w:rsidRPr="00A43A3B">
              <w:t xml:space="preserve">Climate change and its impact on coastal systems. </w:t>
            </w:r>
          </w:p>
          <w:p w14:paraId="23200533" w14:textId="47180684" w:rsidR="00E60C5A" w:rsidRPr="00A43A3B" w:rsidRDefault="00E60C5A"/>
        </w:tc>
        <w:tc>
          <w:tcPr>
            <w:tcW w:w="1308" w:type="dxa"/>
            <w:vAlign w:val="center"/>
          </w:tcPr>
          <w:p w14:paraId="1E744D1F" w14:textId="77777777" w:rsidR="00E60C5A" w:rsidRPr="00A43A3B" w:rsidRDefault="00E47D9C">
            <w:pPr>
              <w:jc w:val="center"/>
            </w:pPr>
            <w:r w:rsidRPr="00A43A3B">
              <w:t>6</w:t>
            </w:r>
          </w:p>
        </w:tc>
        <w:tc>
          <w:tcPr>
            <w:tcW w:w="1454" w:type="dxa"/>
            <w:vAlign w:val="center"/>
          </w:tcPr>
          <w:p w14:paraId="6EBF5EB3" w14:textId="77777777" w:rsidR="00E60C5A" w:rsidRPr="00A43A3B" w:rsidRDefault="00E47D9C">
            <w:pPr>
              <w:jc w:val="center"/>
            </w:pPr>
            <w:r w:rsidRPr="00A43A3B">
              <w:t>6</w:t>
            </w:r>
          </w:p>
        </w:tc>
        <w:tc>
          <w:tcPr>
            <w:tcW w:w="1389" w:type="dxa"/>
            <w:vAlign w:val="center"/>
          </w:tcPr>
          <w:p w14:paraId="3EA0DAF6" w14:textId="77777777" w:rsidR="00E60C5A" w:rsidRPr="00A43A3B" w:rsidRDefault="00E47D9C">
            <w:pPr>
              <w:jc w:val="center"/>
            </w:pPr>
            <w:r w:rsidRPr="00A43A3B">
              <w:t>12</w:t>
            </w:r>
          </w:p>
        </w:tc>
      </w:tr>
      <w:tr w:rsidR="00E60C5A" w:rsidRPr="00A43A3B" w14:paraId="0D9FBD68" w14:textId="77777777">
        <w:trPr>
          <w:trHeight w:val="624"/>
        </w:trPr>
        <w:tc>
          <w:tcPr>
            <w:tcW w:w="4903" w:type="dxa"/>
            <w:vAlign w:val="center"/>
          </w:tcPr>
          <w:p w14:paraId="6D218F3D" w14:textId="6E7D7998" w:rsidR="00E60C5A" w:rsidRPr="00A43A3B" w:rsidRDefault="00E47D9C">
            <w:r w:rsidRPr="00A43A3B">
              <w:t xml:space="preserve">2. </w:t>
            </w:r>
            <w:r w:rsidR="00E103B5" w:rsidRPr="00A43A3B">
              <w:t>Climate projection models.</w:t>
            </w:r>
          </w:p>
        </w:tc>
        <w:tc>
          <w:tcPr>
            <w:tcW w:w="1308" w:type="dxa"/>
            <w:vAlign w:val="center"/>
          </w:tcPr>
          <w:p w14:paraId="3B8109BA" w14:textId="77777777" w:rsidR="00E60C5A" w:rsidRPr="00A43A3B" w:rsidRDefault="00E47D9C">
            <w:pPr>
              <w:jc w:val="center"/>
            </w:pPr>
            <w:r w:rsidRPr="00A43A3B">
              <w:t>9</w:t>
            </w:r>
          </w:p>
        </w:tc>
        <w:tc>
          <w:tcPr>
            <w:tcW w:w="1454" w:type="dxa"/>
            <w:vAlign w:val="center"/>
          </w:tcPr>
          <w:p w14:paraId="605EF411" w14:textId="77777777" w:rsidR="00E60C5A" w:rsidRPr="00A43A3B" w:rsidRDefault="00E47D9C">
            <w:pPr>
              <w:jc w:val="center"/>
            </w:pPr>
            <w:r w:rsidRPr="00A43A3B">
              <w:t>6</w:t>
            </w:r>
          </w:p>
        </w:tc>
        <w:tc>
          <w:tcPr>
            <w:tcW w:w="1389" w:type="dxa"/>
            <w:vAlign w:val="center"/>
          </w:tcPr>
          <w:p w14:paraId="35C625AA" w14:textId="77777777" w:rsidR="00E60C5A" w:rsidRPr="00A43A3B" w:rsidRDefault="00E47D9C">
            <w:pPr>
              <w:jc w:val="center"/>
            </w:pPr>
            <w:r w:rsidRPr="00A43A3B">
              <w:t>15</w:t>
            </w:r>
          </w:p>
        </w:tc>
      </w:tr>
      <w:tr w:rsidR="00E60C5A" w:rsidRPr="00A43A3B" w14:paraId="214A3BA2" w14:textId="77777777">
        <w:trPr>
          <w:trHeight w:val="624"/>
        </w:trPr>
        <w:tc>
          <w:tcPr>
            <w:tcW w:w="4903" w:type="dxa"/>
            <w:vAlign w:val="center"/>
          </w:tcPr>
          <w:p w14:paraId="4431FFAB" w14:textId="3E15374C" w:rsidR="00E60C5A" w:rsidRPr="00A43A3B" w:rsidRDefault="00E47D9C">
            <w:r w:rsidRPr="00A43A3B">
              <w:t xml:space="preserve">3. </w:t>
            </w:r>
            <w:r w:rsidR="00E103B5" w:rsidRPr="00A43A3B">
              <w:t>Fundamentals of climate projection processing.</w:t>
            </w:r>
          </w:p>
        </w:tc>
        <w:tc>
          <w:tcPr>
            <w:tcW w:w="1308" w:type="dxa"/>
            <w:vAlign w:val="center"/>
          </w:tcPr>
          <w:p w14:paraId="4D2A2880" w14:textId="77777777" w:rsidR="00E60C5A" w:rsidRPr="00A43A3B" w:rsidRDefault="00E47D9C">
            <w:pPr>
              <w:jc w:val="center"/>
            </w:pPr>
            <w:r w:rsidRPr="00A43A3B">
              <w:t>9</w:t>
            </w:r>
          </w:p>
        </w:tc>
        <w:tc>
          <w:tcPr>
            <w:tcW w:w="1454" w:type="dxa"/>
            <w:vAlign w:val="center"/>
          </w:tcPr>
          <w:p w14:paraId="6560871F" w14:textId="77777777" w:rsidR="00E60C5A" w:rsidRPr="00A43A3B" w:rsidRDefault="00E47D9C">
            <w:pPr>
              <w:jc w:val="center"/>
            </w:pPr>
            <w:r w:rsidRPr="00A43A3B">
              <w:t>6</w:t>
            </w:r>
          </w:p>
        </w:tc>
        <w:tc>
          <w:tcPr>
            <w:tcW w:w="1389" w:type="dxa"/>
            <w:vAlign w:val="center"/>
          </w:tcPr>
          <w:p w14:paraId="432C9B2F" w14:textId="77777777" w:rsidR="00E60C5A" w:rsidRPr="00A43A3B" w:rsidRDefault="00E47D9C">
            <w:pPr>
              <w:jc w:val="center"/>
            </w:pPr>
            <w:r w:rsidRPr="00A43A3B">
              <w:t>15</w:t>
            </w:r>
          </w:p>
        </w:tc>
      </w:tr>
      <w:tr w:rsidR="00E60C5A" w:rsidRPr="00A43A3B" w14:paraId="0161A7E0" w14:textId="77777777">
        <w:trPr>
          <w:trHeight w:val="624"/>
        </w:trPr>
        <w:tc>
          <w:tcPr>
            <w:tcW w:w="4903" w:type="dxa"/>
            <w:vAlign w:val="center"/>
          </w:tcPr>
          <w:p w14:paraId="37DE7C5C" w14:textId="4BB7CE60" w:rsidR="00E60C5A" w:rsidRPr="00A43A3B" w:rsidRDefault="00E47D9C">
            <w:r w:rsidRPr="00A43A3B">
              <w:t xml:space="preserve">4. </w:t>
            </w:r>
            <w:r w:rsidR="00E103B5" w:rsidRPr="00A43A3B">
              <w:t>Adaptation to climate change scenarios.</w:t>
            </w:r>
          </w:p>
        </w:tc>
        <w:tc>
          <w:tcPr>
            <w:tcW w:w="1308" w:type="dxa"/>
            <w:vAlign w:val="center"/>
          </w:tcPr>
          <w:p w14:paraId="6D55AC56" w14:textId="77777777" w:rsidR="00E60C5A" w:rsidRPr="00A43A3B" w:rsidRDefault="00E47D9C">
            <w:pPr>
              <w:jc w:val="center"/>
            </w:pPr>
            <w:r w:rsidRPr="00A43A3B">
              <w:t>6</w:t>
            </w:r>
          </w:p>
        </w:tc>
        <w:tc>
          <w:tcPr>
            <w:tcW w:w="1454" w:type="dxa"/>
            <w:vAlign w:val="center"/>
          </w:tcPr>
          <w:p w14:paraId="0AC1540F" w14:textId="77777777" w:rsidR="00E60C5A" w:rsidRPr="00A43A3B" w:rsidRDefault="00E47D9C">
            <w:pPr>
              <w:jc w:val="center"/>
            </w:pPr>
            <w:r w:rsidRPr="00A43A3B">
              <w:t>12</w:t>
            </w:r>
          </w:p>
        </w:tc>
        <w:tc>
          <w:tcPr>
            <w:tcW w:w="1389" w:type="dxa"/>
            <w:vAlign w:val="center"/>
          </w:tcPr>
          <w:p w14:paraId="35C27DD2" w14:textId="77777777" w:rsidR="00E60C5A" w:rsidRPr="00A43A3B" w:rsidRDefault="00E47D9C">
            <w:pPr>
              <w:jc w:val="center"/>
            </w:pPr>
            <w:r w:rsidRPr="00A43A3B">
              <w:t>18</w:t>
            </w:r>
          </w:p>
        </w:tc>
      </w:tr>
      <w:tr w:rsidR="00E60C5A" w:rsidRPr="00A43A3B" w14:paraId="6C3FC1D1" w14:textId="77777777">
        <w:trPr>
          <w:trHeight w:val="624"/>
        </w:trPr>
        <w:tc>
          <w:tcPr>
            <w:tcW w:w="4903" w:type="dxa"/>
            <w:vAlign w:val="center"/>
          </w:tcPr>
          <w:p w14:paraId="1A71F3E6" w14:textId="77777777" w:rsidR="00E60C5A" w:rsidRPr="00A43A3B" w:rsidRDefault="00E47D9C">
            <w:pPr>
              <w:jc w:val="right"/>
              <w:rPr>
                <w:b/>
              </w:rPr>
            </w:pPr>
            <w:r w:rsidRPr="00A43A3B">
              <w:rPr>
                <w:b/>
              </w:rPr>
              <w:t>Total de horas:</w:t>
            </w:r>
          </w:p>
        </w:tc>
        <w:tc>
          <w:tcPr>
            <w:tcW w:w="1308" w:type="dxa"/>
            <w:vAlign w:val="center"/>
          </w:tcPr>
          <w:p w14:paraId="20A688E3" w14:textId="77777777" w:rsidR="00E60C5A" w:rsidRPr="00A43A3B" w:rsidRDefault="00E47D9C">
            <w:pPr>
              <w:jc w:val="center"/>
              <w:rPr>
                <w:b/>
              </w:rPr>
            </w:pPr>
            <w:r w:rsidRPr="00A43A3B">
              <w:rPr>
                <w:b/>
              </w:rPr>
              <w:t>30</w:t>
            </w:r>
          </w:p>
        </w:tc>
        <w:tc>
          <w:tcPr>
            <w:tcW w:w="1454" w:type="dxa"/>
            <w:vAlign w:val="center"/>
          </w:tcPr>
          <w:p w14:paraId="2FDE32A3" w14:textId="77777777" w:rsidR="00E60C5A" w:rsidRPr="00A43A3B" w:rsidRDefault="00E47D9C">
            <w:pPr>
              <w:jc w:val="center"/>
              <w:rPr>
                <w:b/>
              </w:rPr>
            </w:pPr>
            <w:r w:rsidRPr="00A43A3B">
              <w:rPr>
                <w:b/>
              </w:rPr>
              <w:t>30</w:t>
            </w:r>
          </w:p>
        </w:tc>
        <w:tc>
          <w:tcPr>
            <w:tcW w:w="1389" w:type="dxa"/>
            <w:vAlign w:val="center"/>
          </w:tcPr>
          <w:p w14:paraId="7A4961F4" w14:textId="77777777" w:rsidR="00E60C5A" w:rsidRPr="00A43A3B" w:rsidRDefault="00E47D9C">
            <w:pPr>
              <w:jc w:val="center"/>
              <w:rPr>
                <w:b/>
              </w:rPr>
            </w:pPr>
            <w:r w:rsidRPr="00A43A3B">
              <w:rPr>
                <w:b/>
              </w:rPr>
              <w:t>60</w:t>
            </w:r>
          </w:p>
        </w:tc>
      </w:tr>
    </w:tbl>
    <w:p w14:paraId="64FB4E02" w14:textId="3D06DF82" w:rsidR="00E60C5A" w:rsidRPr="00A43A3B" w:rsidRDefault="00E47D9C">
      <w:pPr>
        <w:rPr>
          <w:i/>
          <w:sz w:val="20"/>
          <w:szCs w:val="20"/>
        </w:rPr>
      </w:pPr>
      <w:r w:rsidRPr="00A43A3B">
        <w:rPr>
          <w:i/>
          <w:sz w:val="20"/>
          <w:szCs w:val="20"/>
        </w:rPr>
        <w:t>*</w:t>
      </w:r>
      <w:r w:rsidR="00A5042B" w:rsidRPr="00A43A3B">
        <w:rPr>
          <w:i/>
          <w:sz w:val="20"/>
          <w:szCs w:val="20"/>
        </w:rPr>
        <w:t>The Curriculum presented is subject to minor variations, which do not alter the general objective of the international course.</w:t>
      </w:r>
    </w:p>
    <w:p w14:paraId="17EC8FE6" w14:textId="77777777" w:rsidR="00E60C5A" w:rsidRPr="00A43A3B" w:rsidRDefault="00E60C5A"/>
    <w:p w14:paraId="695936FB" w14:textId="065D183D" w:rsidR="00E60C5A" w:rsidRPr="00A43A3B" w:rsidRDefault="00B12432">
      <w:pPr>
        <w:pStyle w:val="Ttulo2"/>
        <w:numPr>
          <w:ilvl w:val="0"/>
          <w:numId w:val="5"/>
        </w:numPr>
      </w:pPr>
      <w:r w:rsidRPr="00A43A3B">
        <w:t>LANGUAGE</w:t>
      </w:r>
    </w:p>
    <w:p w14:paraId="5988C6BF" w14:textId="05696A19" w:rsidR="00E60C5A" w:rsidRPr="00A43A3B" w:rsidRDefault="00017726">
      <w:r w:rsidRPr="00A43A3B">
        <w:t>The course will be taught entirely in Spanish.</w:t>
      </w:r>
    </w:p>
    <w:p w14:paraId="086476C4" w14:textId="77777777" w:rsidR="00017726" w:rsidRPr="00A43A3B" w:rsidRDefault="00017726"/>
    <w:p w14:paraId="6F3D6546" w14:textId="42771BBD" w:rsidR="00E60C5A" w:rsidRPr="00A43A3B" w:rsidRDefault="00017726">
      <w:pPr>
        <w:pStyle w:val="Ttulo2"/>
        <w:numPr>
          <w:ilvl w:val="0"/>
          <w:numId w:val="5"/>
        </w:numPr>
      </w:pPr>
      <w:r w:rsidRPr="00A43A3B">
        <w:t>SCOLARSHIP BENEFITS</w:t>
      </w:r>
    </w:p>
    <w:p w14:paraId="3179EFE2" w14:textId="57B238D0" w:rsidR="00017726" w:rsidRPr="00A43A3B" w:rsidRDefault="00017726" w:rsidP="008C18F5">
      <w:r w:rsidRPr="00A43A3B">
        <w:t>Those selected will receive a scholarship that will cover 100% of the following items:</w:t>
      </w:r>
    </w:p>
    <w:p w14:paraId="1FAE683E" w14:textId="77777777" w:rsidR="00017726" w:rsidRPr="00A43A3B" w:rsidRDefault="00017726" w:rsidP="008C18F5">
      <w:pPr>
        <w:pStyle w:val="Default"/>
        <w:jc w:val="both"/>
        <w:rPr>
          <w:lang w:val="en-US"/>
        </w:rPr>
      </w:pPr>
    </w:p>
    <w:p w14:paraId="00E1E1F4" w14:textId="77777777" w:rsidR="00017726" w:rsidRPr="00A43A3B" w:rsidRDefault="00017726" w:rsidP="008C18F5">
      <w:pPr>
        <w:pStyle w:val="Default"/>
        <w:numPr>
          <w:ilvl w:val="0"/>
          <w:numId w:val="17"/>
        </w:numPr>
        <w:spacing w:after="39"/>
        <w:ind w:left="720" w:hanging="360"/>
        <w:jc w:val="both"/>
        <w:rPr>
          <w:sz w:val="22"/>
          <w:szCs w:val="22"/>
          <w:lang w:val="en-US"/>
        </w:rPr>
      </w:pPr>
      <w:r w:rsidRPr="00A43A3B">
        <w:rPr>
          <w:sz w:val="22"/>
          <w:szCs w:val="22"/>
          <w:lang w:val="en-US"/>
        </w:rPr>
        <w:t xml:space="preserve">Tuition and fees for the academic program. </w:t>
      </w:r>
    </w:p>
    <w:p w14:paraId="74A5EF6E" w14:textId="77777777" w:rsidR="00017726" w:rsidRPr="00A43A3B" w:rsidRDefault="00017726" w:rsidP="008C18F5">
      <w:pPr>
        <w:pStyle w:val="Default"/>
        <w:numPr>
          <w:ilvl w:val="0"/>
          <w:numId w:val="17"/>
        </w:numPr>
        <w:spacing w:after="39"/>
        <w:ind w:left="720" w:hanging="360"/>
        <w:jc w:val="both"/>
        <w:rPr>
          <w:sz w:val="22"/>
          <w:szCs w:val="22"/>
          <w:lang w:val="en-US"/>
        </w:rPr>
      </w:pPr>
      <w:r w:rsidRPr="00A43A3B">
        <w:rPr>
          <w:sz w:val="22"/>
          <w:szCs w:val="22"/>
          <w:lang w:val="en-US"/>
        </w:rPr>
        <w:t xml:space="preserve">Certificate of approval. </w:t>
      </w:r>
    </w:p>
    <w:p w14:paraId="1CDF4C18" w14:textId="77777777" w:rsidR="00017726" w:rsidRPr="00A43A3B" w:rsidRDefault="00017726" w:rsidP="008C18F5">
      <w:pPr>
        <w:pStyle w:val="Default"/>
        <w:numPr>
          <w:ilvl w:val="0"/>
          <w:numId w:val="17"/>
        </w:numPr>
        <w:spacing w:after="39"/>
        <w:ind w:left="720" w:hanging="360"/>
        <w:jc w:val="both"/>
        <w:rPr>
          <w:sz w:val="22"/>
          <w:szCs w:val="22"/>
          <w:lang w:val="en-US"/>
        </w:rPr>
      </w:pPr>
      <w:r w:rsidRPr="00A43A3B">
        <w:rPr>
          <w:sz w:val="22"/>
          <w:szCs w:val="22"/>
          <w:lang w:val="en-US"/>
        </w:rPr>
        <w:t xml:space="preserve">Round-trip airfare from the main international airport of the country of origin to Santiago de Chile (intermediate stopovers within the country of origin must be paid by the participant). </w:t>
      </w:r>
    </w:p>
    <w:p w14:paraId="3D7700C5" w14:textId="77777777" w:rsidR="00017726" w:rsidRPr="00A43A3B" w:rsidRDefault="00017726" w:rsidP="008C18F5">
      <w:pPr>
        <w:pStyle w:val="Default"/>
        <w:numPr>
          <w:ilvl w:val="0"/>
          <w:numId w:val="17"/>
        </w:numPr>
        <w:spacing w:after="39"/>
        <w:ind w:left="720" w:hanging="360"/>
        <w:jc w:val="both"/>
        <w:rPr>
          <w:sz w:val="22"/>
          <w:szCs w:val="22"/>
          <w:lang w:val="en-US"/>
        </w:rPr>
      </w:pPr>
      <w:r w:rsidRPr="00A43A3B">
        <w:rPr>
          <w:sz w:val="22"/>
          <w:szCs w:val="22"/>
          <w:lang w:val="en-US"/>
        </w:rPr>
        <w:t xml:space="preserve">Transfer in Chile airport-hotel-airport. </w:t>
      </w:r>
    </w:p>
    <w:p w14:paraId="19656D6B" w14:textId="7A52B062" w:rsidR="00017726" w:rsidRPr="00A43A3B" w:rsidRDefault="00017726" w:rsidP="008C18F5">
      <w:pPr>
        <w:pStyle w:val="Default"/>
        <w:numPr>
          <w:ilvl w:val="0"/>
          <w:numId w:val="17"/>
        </w:numPr>
        <w:spacing w:after="39"/>
        <w:ind w:left="720" w:hanging="360"/>
        <w:jc w:val="both"/>
        <w:rPr>
          <w:sz w:val="14"/>
          <w:szCs w:val="14"/>
          <w:lang w:val="en-US"/>
        </w:rPr>
      </w:pPr>
      <w:r w:rsidRPr="00A43A3B">
        <w:rPr>
          <w:sz w:val="22"/>
          <w:szCs w:val="22"/>
          <w:lang w:val="en-US"/>
        </w:rPr>
        <w:t>Accommodation with breakfast at the hotel to be determined by the course organization, both in Santiago and Valparaíso (references will be given to those selected with due notice)</w:t>
      </w:r>
      <w:r w:rsidRPr="00A43A3B">
        <w:rPr>
          <w:vertAlign w:val="superscript"/>
          <w:lang w:val="en-US"/>
        </w:rPr>
        <w:t xml:space="preserve"> 3</w:t>
      </w:r>
    </w:p>
    <w:p w14:paraId="63237244" w14:textId="77777777" w:rsidR="00017726" w:rsidRPr="00A43A3B" w:rsidRDefault="00017726" w:rsidP="008C18F5">
      <w:pPr>
        <w:pStyle w:val="Default"/>
        <w:numPr>
          <w:ilvl w:val="0"/>
          <w:numId w:val="17"/>
        </w:numPr>
        <w:spacing w:after="39"/>
        <w:ind w:left="720" w:hanging="360"/>
        <w:jc w:val="both"/>
        <w:rPr>
          <w:sz w:val="22"/>
          <w:szCs w:val="22"/>
          <w:lang w:val="en-US"/>
        </w:rPr>
      </w:pPr>
      <w:r w:rsidRPr="00A43A3B">
        <w:rPr>
          <w:sz w:val="22"/>
          <w:szCs w:val="22"/>
          <w:lang w:val="en-US"/>
        </w:rPr>
        <w:t xml:space="preserve">Per diem of USD 30.- (thirty U.S. dollars) per day, in Chilean pesos at the exchange rate established by JICA, for food, transportation in the city and minor expenses. </w:t>
      </w:r>
    </w:p>
    <w:p w14:paraId="61E39715" w14:textId="77777777" w:rsidR="00017726" w:rsidRPr="00A43A3B" w:rsidRDefault="00017726" w:rsidP="008C18F5">
      <w:pPr>
        <w:pStyle w:val="Default"/>
        <w:numPr>
          <w:ilvl w:val="0"/>
          <w:numId w:val="17"/>
        </w:numPr>
        <w:spacing w:after="39"/>
        <w:ind w:left="720" w:hanging="360"/>
        <w:jc w:val="both"/>
        <w:rPr>
          <w:sz w:val="22"/>
          <w:szCs w:val="22"/>
          <w:lang w:val="en-US"/>
        </w:rPr>
      </w:pPr>
      <w:r w:rsidRPr="00A43A3B">
        <w:rPr>
          <w:sz w:val="22"/>
          <w:szCs w:val="22"/>
          <w:lang w:val="en-US"/>
        </w:rPr>
        <w:t xml:space="preserve">Health insurance. Excludes pre-existing conditions or pregnancy, similar coverage Assist Card ACR35. </w:t>
      </w:r>
    </w:p>
    <w:p w14:paraId="7327EE8C" w14:textId="77777777" w:rsidR="00017726" w:rsidRPr="00A43A3B" w:rsidRDefault="00017726" w:rsidP="008C18F5">
      <w:pPr>
        <w:pStyle w:val="Default"/>
        <w:numPr>
          <w:ilvl w:val="0"/>
          <w:numId w:val="17"/>
        </w:numPr>
        <w:ind w:left="720" w:hanging="360"/>
        <w:jc w:val="both"/>
        <w:rPr>
          <w:sz w:val="22"/>
          <w:szCs w:val="22"/>
          <w:lang w:val="en-US"/>
        </w:rPr>
      </w:pPr>
      <w:r w:rsidRPr="00A43A3B">
        <w:rPr>
          <w:sz w:val="22"/>
          <w:szCs w:val="22"/>
          <w:lang w:val="en-US"/>
        </w:rPr>
        <w:t xml:space="preserve">Transportation on field trips. </w:t>
      </w:r>
    </w:p>
    <w:p w14:paraId="53849041" w14:textId="77777777" w:rsidR="00E60C5A" w:rsidRPr="00A43A3B" w:rsidRDefault="00E60C5A"/>
    <w:p w14:paraId="13994BEE" w14:textId="0DC6B0D1" w:rsidR="00017726" w:rsidRPr="00A43A3B" w:rsidRDefault="00017726" w:rsidP="00017726">
      <w:pPr>
        <w:pStyle w:val="Default"/>
        <w:rPr>
          <w:lang w:val="en-US"/>
        </w:rPr>
      </w:pPr>
      <w:r w:rsidRPr="00A43A3B">
        <w:rPr>
          <w:noProof/>
        </w:rPr>
        <mc:AlternateContent>
          <mc:Choice Requires="wps">
            <w:drawing>
              <wp:anchor distT="0" distB="0" distL="114300" distR="114300" simplePos="0" relativeHeight="251660288" behindDoc="0" locked="0" layoutInCell="1" allowOverlap="1" wp14:anchorId="1A79FD0C" wp14:editId="7C17E86C">
                <wp:simplePos x="0" y="0"/>
                <wp:positionH relativeFrom="column">
                  <wp:posOffset>9194</wp:posOffset>
                </wp:positionH>
                <wp:positionV relativeFrom="paragraph">
                  <wp:posOffset>53782</wp:posOffset>
                </wp:positionV>
                <wp:extent cx="1502796" cy="0"/>
                <wp:effectExtent l="0" t="0" r="0" b="0"/>
                <wp:wrapNone/>
                <wp:docPr id="1526366696" name="Conector recto 2"/>
                <wp:cNvGraphicFramePr/>
                <a:graphic xmlns:a="http://schemas.openxmlformats.org/drawingml/2006/main">
                  <a:graphicData uri="http://schemas.microsoft.com/office/word/2010/wordprocessingShape">
                    <wps:wsp>
                      <wps:cNvCnPr/>
                      <wps:spPr>
                        <a:xfrm>
                          <a:off x="0" y="0"/>
                          <a:ext cx="1502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mv="urn:schemas-microsoft-com:mac:vml" xmlns:mo="http://schemas.microsoft.com/office/mac/office/2008/main">
            <w:pict>
              <v:line w14:anchorId="579A2E96"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4.25pt" to="11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n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" strokecolor="black [3200]" strokeweight=".5pt">
                <v:stroke joinstyle="miter"/>
              </v:line>
            </w:pict>
          </mc:Fallback>
        </mc:AlternateContent>
      </w:r>
    </w:p>
    <w:p w14:paraId="1F9EDEC3" w14:textId="1DCB4B3A" w:rsidR="00E60C5A" w:rsidRPr="00A43A3B" w:rsidRDefault="00017726" w:rsidP="00017726">
      <w:pPr>
        <w:pStyle w:val="Default"/>
        <w:rPr>
          <w:sz w:val="16"/>
          <w:szCs w:val="16"/>
          <w:lang w:val="en-US"/>
        </w:rPr>
      </w:pPr>
      <w:r w:rsidRPr="00A43A3B">
        <w:rPr>
          <w:sz w:val="14"/>
          <w:szCs w:val="14"/>
          <w:lang w:val="en-US"/>
        </w:rPr>
        <w:t xml:space="preserve">3 </w:t>
      </w:r>
      <w:r w:rsidRPr="00A43A3B">
        <w:rPr>
          <w:sz w:val="20"/>
          <w:szCs w:val="20"/>
          <w:lang w:val="en-US"/>
        </w:rPr>
        <w:t>No change of accommodation will be allowed and no personal expenses within the hotel will be covered.</w:t>
      </w:r>
      <w:r w:rsidRPr="00A43A3B">
        <w:rPr>
          <w:sz w:val="16"/>
          <w:szCs w:val="16"/>
          <w:lang w:val="en-US"/>
        </w:rPr>
        <w:t xml:space="preserve"> </w:t>
      </w:r>
    </w:p>
    <w:p w14:paraId="13734D38" w14:textId="641FEB4F" w:rsidR="00017726" w:rsidRPr="00A43A3B" w:rsidRDefault="008A3A64" w:rsidP="00017726">
      <w:pPr>
        <w:pStyle w:val="Ttulo2"/>
        <w:numPr>
          <w:ilvl w:val="0"/>
          <w:numId w:val="5"/>
        </w:numPr>
      </w:pPr>
      <w:r w:rsidRPr="00A43A3B">
        <w:lastRenderedPageBreak/>
        <w:t>INVITED COUNTRIES</w:t>
      </w:r>
    </w:p>
    <w:p w14:paraId="4F220958" w14:textId="6FFD6DAB" w:rsidR="00E60C5A" w:rsidRPr="00A43A3B" w:rsidRDefault="008A3A64" w:rsidP="000F2F0C">
      <w:r w:rsidRPr="00A43A3B">
        <w:t>The governments of the following countries and regions are invited to nominate applicants for the Course: Argentina, Bolivia, Brazil, Colombia, Costa Rica, Cuba, Dominican Republic, Ecuador, El Salvador, Guatemala, Honduras, Mexico, Panama, Paraguay, Peru and Uruguay, and the following CARICOM Member States: Antigua and Barbuda, Bahamas, Barbados, Belize, Dominica, Grenada, Guyana, Haiti, Jamaica, Saint Lucia, Saint Kitts and Nevis, Saint Vincent and the Grenadines, Suriname and Trinidad and Tobago</w:t>
      </w:r>
    </w:p>
    <w:p w14:paraId="0E82F4D5" w14:textId="77777777" w:rsidR="008A3A64" w:rsidRPr="00A43A3B" w:rsidRDefault="008A3A64" w:rsidP="000F2F0C"/>
    <w:p w14:paraId="67CD5998" w14:textId="47E8A9F6" w:rsidR="00E60C5A" w:rsidRPr="00A43A3B" w:rsidRDefault="008A3A64" w:rsidP="000F2F0C">
      <w:pPr>
        <w:pStyle w:val="Ttulo2"/>
        <w:numPr>
          <w:ilvl w:val="0"/>
          <w:numId w:val="5"/>
        </w:numPr>
      </w:pPr>
      <w:r w:rsidRPr="00A43A3B">
        <w:t>TOTAL NUMBER OF PARTICIPANTS</w:t>
      </w:r>
    </w:p>
    <w:p w14:paraId="4842D0A8" w14:textId="5DB45D31" w:rsidR="00E60C5A" w:rsidRPr="00A43A3B" w:rsidRDefault="008A3A64" w:rsidP="000F2F0C">
      <w:r w:rsidRPr="00A43A3B">
        <w:t xml:space="preserve">The number of participants from invited countries will not exceed 18 in </w:t>
      </w:r>
      <w:proofErr w:type="gramStart"/>
      <w:r w:rsidRPr="00A43A3B">
        <w:t>total</w:t>
      </w:r>
      <w:r w:rsidRPr="00A43A3B">
        <w:rPr>
          <w:vertAlign w:val="superscript"/>
        </w:rPr>
        <w:t>4</w:t>
      </w:r>
      <w:r w:rsidRPr="00A43A3B">
        <w:t xml:space="preserve"> ,</w:t>
      </w:r>
      <w:proofErr w:type="gramEnd"/>
      <w:r w:rsidRPr="00A43A3B">
        <w:t xml:space="preserve"> and there are no pre-established quotas per country.</w:t>
      </w:r>
    </w:p>
    <w:p w14:paraId="3677A6D8" w14:textId="77777777" w:rsidR="008A3A64" w:rsidRPr="00A43A3B" w:rsidRDefault="008A3A64" w:rsidP="000F2F0C"/>
    <w:p w14:paraId="464B9AD7" w14:textId="12CC277B" w:rsidR="00E60C5A" w:rsidRPr="00A43A3B" w:rsidRDefault="001A4EC7" w:rsidP="000F2F0C">
      <w:pPr>
        <w:pStyle w:val="Ttulo2"/>
        <w:numPr>
          <w:ilvl w:val="0"/>
          <w:numId w:val="5"/>
        </w:numPr>
      </w:pPr>
      <w:r w:rsidRPr="00A43A3B">
        <w:t>APPLICATION REQUIREMENTS</w:t>
      </w:r>
    </w:p>
    <w:p w14:paraId="187DCBA7" w14:textId="2CFA788C" w:rsidR="001A4EC7" w:rsidRPr="00A43A3B" w:rsidRDefault="001A4EC7" w:rsidP="000F2F0C">
      <w:pPr>
        <w:pBdr>
          <w:top w:val="nil"/>
          <w:left w:val="nil"/>
          <w:bottom w:val="nil"/>
          <w:right w:val="nil"/>
          <w:between w:val="nil"/>
        </w:pBdr>
        <w:spacing w:after="0"/>
        <w:ind w:left="540"/>
      </w:pPr>
      <w:r w:rsidRPr="00A43A3B">
        <w:t>This International Course is aimed at people who meet the following application requirements:</w:t>
      </w:r>
    </w:p>
    <w:p w14:paraId="07C6541B" w14:textId="77777777" w:rsidR="001A4EC7" w:rsidRPr="00A43A3B" w:rsidRDefault="001A4EC7" w:rsidP="000F2F0C">
      <w:pPr>
        <w:pStyle w:val="Default"/>
        <w:jc w:val="both"/>
        <w:rPr>
          <w:lang w:val="en-US"/>
        </w:rPr>
      </w:pPr>
    </w:p>
    <w:p w14:paraId="5E9549BA" w14:textId="0742A9AC" w:rsidR="001A4EC7" w:rsidRPr="00A43A3B" w:rsidRDefault="001A4EC7" w:rsidP="000F2F0C">
      <w:pPr>
        <w:pStyle w:val="Default"/>
        <w:numPr>
          <w:ilvl w:val="0"/>
          <w:numId w:val="19"/>
        </w:numPr>
        <w:spacing w:after="27"/>
        <w:jc w:val="both"/>
        <w:rPr>
          <w:sz w:val="22"/>
          <w:szCs w:val="22"/>
          <w:lang w:val="en-US"/>
        </w:rPr>
      </w:pPr>
      <w:r w:rsidRPr="00A43A3B">
        <w:rPr>
          <w:sz w:val="22"/>
          <w:szCs w:val="22"/>
          <w:lang w:val="en-US"/>
        </w:rPr>
        <w:t xml:space="preserve">Be a citizen of the country called and have residence in one of these countries. In case of being temporarily in a country other than that of his/her citizenship, he/she must apply with the AGCID focal point of the country of which he/she is a citizen. </w:t>
      </w:r>
    </w:p>
    <w:p w14:paraId="203A4E12" w14:textId="70A5BCCD" w:rsidR="001A4EC7" w:rsidRPr="00A43A3B" w:rsidRDefault="001A4EC7" w:rsidP="000F2F0C">
      <w:pPr>
        <w:pStyle w:val="Default"/>
        <w:numPr>
          <w:ilvl w:val="0"/>
          <w:numId w:val="19"/>
        </w:numPr>
        <w:spacing w:after="27"/>
        <w:jc w:val="both"/>
        <w:rPr>
          <w:sz w:val="22"/>
          <w:szCs w:val="22"/>
          <w:lang w:val="en-US"/>
        </w:rPr>
      </w:pPr>
      <w:r w:rsidRPr="00A43A3B">
        <w:rPr>
          <w:sz w:val="22"/>
          <w:szCs w:val="22"/>
          <w:lang w:val="en-US"/>
        </w:rPr>
        <w:t xml:space="preserve">Be nominated by his/her government in accordance with paragraph XI. </w:t>
      </w:r>
    </w:p>
    <w:p w14:paraId="77D1D8C9" w14:textId="1659451A" w:rsidR="001A4EC7" w:rsidRPr="00A43A3B" w:rsidRDefault="001A4EC7" w:rsidP="000F2F0C">
      <w:pPr>
        <w:pStyle w:val="Default"/>
        <w:numPr>
          <w:ilvl w:val="0"/>
          <w:numId w:val="19"/>
        </w:numPr>
        <w:spacing w:after="27"/>
        <w:jc w:val="both"/>
        <w:rPr>
          <w:sz w:val="22"/>
          <w:szCs w:val="22"/>
          <w:lang w:val="en-US"/>
        </w:rPr>
      </w:pPr>
      <w:r w:rsidRPr="00A43A3B">
        <w:rPr>
          <w:sz w:val="22"/>
          <w:szCs w:val="22"/>
          <w:lang w:val="en-US"/>
        </w:rPr>
        <w:t xml:space="preserve">Not belong to the Armed Forces and/or National Defense; </w:t>
      </w:r>
    </w:p>
    <w:p w14:paraId="48768577" w14:textId="77777777" w:rsidR="001A4EC7" w:rsidRPr="00A43A3B" w:rsidRDefault="001A4EC7" w:rsidP="000F2F0C">
      <w:pPr>
        <w:pStyle w:val="Default"/>
        <w:numPr>
          <w:ilvl w:val="0"/>
          <w:numId w:val="19"/>
        </w:numPr>
        <w:spacing w:after="27"/>
        <w:jc w:val="both"/>
        <w:rPr>
          <w:sz w:val="22"/>
          <w:szCs w:val="22"/>
          <w:lang w:val="en-US"/>
        </w:rPr>
      </w:pPr>
      <w:r w:rsidRPr="00A43A3B">
        <w:rPr>
          <w:sz w:val="22"/>
          <w:szCs w:val="22"/>
          <w:lang w:val="en-US"/>
        </w:rPr>
        <w:t xml:space="preserve">Hold a university degree related to science, engineering sciences, oceanography, environmental sciences and other related disciplines. </w:t>
      </w:r>
    </w:p>
    <w:p w14:paraId="05EAF62F" w14:textId="77777777" w:rsidR="001A4EC7" w:rsidRPr="00A43A3B" w:rsidRDefault="001A4EC7" w:rsidP="000F2F0C">
      <w:pPr>
        <w:pStyle w:val="Default"/>
        <w:numPr>
          <w:ilvl w:val="0"/>
          <w:numId w:val="19"/>
        </w:numPr>
        <w:spacing w:after="27"/>
        <w:jc w:val="both"/>
        <w:rPr>
          <w:sz w:val="22"/>
          <w:szCs w:val="22"/>
          <w:lang w:val="en-US"/>
        </w:rPr>
      </w:pPr>
      <w:r w:rsidRPr="00A43A3B">
        <w:rPr>
          <w:sz w:val="22"/>
          <w:szCs w:val="22"/>
          <w:lang w:val="en-US"/>
        </w:rPr>
        <w:t xml:space="preserve">Possess work experience related to the analysis, formulation and/or evaluation of public investment projects, development of guidelines or methodologies for the formulation of public infrastructure projects, investment planning, estimation of civil works budget, in charge of identifying land for the development of social housing or public infrastructure projects. </w:t>
      </w:r>
    </w:p>
    <w:p w14:paraId="21F31549" w14:textId="77777777" w:rsidR="001A4EC7" w:rsidRPr="00A43A3B" w:rsidRDefault="001A4EC7" w:rsidP="000F2F0C">
      <w:pPr>
        <w:pStyle w:val="Default"/>
        <w:numPr>
          <w:ilvl w:val="0"/>
          <w:numId w:val="19"/>
        </w:numPr>
        <w:spacing w:after="27"/>
        <w:jc w:val="both"/>
        <w:rPr>
          <w:sz w:val="22"/>
          <w:szCs w:val="22"/>
          <w:lang w:val="en-US"/>
        </w:rPr>
      </w:pPr>
      <w:r w:rsidRPr="00A43A3B">
        <w:rPr>
          <w:sz w:val="22"/>
          <w:szCs w:val="22"/>
          <w:lang w:val="en-US"/>
        </w:rPr>
        <w:t xml:space="preserve">Have an advanced level or equivalent of spoken and written Spanish; </w:t>
      </w:r>
    </w:p>
    <w:p w14:paraId="05844B71" w14:textId="77777777" w:rsidR="001A4EC7" w:rsidRPr="00A43A3B" w:rsidRDefault="001A4EC7" w:rsidP="000F2F0C">
      <w:pPr>
        <w:pStyle w:val="Default"/>
        <w:numPr>
          <w:ilvl w:val="0"/>
          <w:numId w:val="19"/>
        </w:numPr>
        <w:jc w:val="both"/>
        <w:rPr>
          <w:sz w:val="22"/>
          <w:szCs w:val="22"/>
          <w:lang w:val="en-US"/>
        </w:rPr>
      </w:pPr>
      <w:r w:rsidRPr="00A43A3B">
        <w:rPr>
          <w:sz w:val="22"/>
          <w:szCs w:val="22"/>
          <w:lang w:val="en-US"/>
        </w:rPr>
        <w:t xml:space="preserve">To have access to the internet, to have full authorization from his/her institution, and to have total predisposition and availability of time to participate in the classes and online sessions at the established schedule, taking into consideration the time differences between countries. Also, to have the authorization to participate in the face-to-face phase in Chile, in case of being selected. </w:t>
      </w:r>
    </w:p>
    <w:p w14:paraId="0BE2A254" w14:textId="77777777" w:rsidR="001A4EC7" w:rsidRPr="00A43A3B" w:rsidRDefault="001A4EC7" w:rsidP="000F2F0C">
      <w:pPr>
        <w:pStyle w:val="Default"/>
        <w:jc w:val="both"/>
        <w:rPr>
          <w:sz w:val="22"/>
          <w:szCs w:val="22"/>
          <w:lang w:val="en-US"/>
        </w:rPr>
      </w:pPr>
    </w:p>
    <w:p w14:paraId="382A3AFA" w14:textId="72FD6495" w:rsidR="00E60C5A" w:rsidRPr="00A43A3B" w:rsidRDefault="00F72E33" w:rsidP="000F2F0C">
      <w:r w:rsidRPr="00A43A3B">
        <w:rPr>
          <w:b/>
          <w:highlight w:val="white"/>
          <w:u w:val="single"/>
        </w:rPr>
        <w:t>Important note</w:t>
      </w:r>
      <w:r w:rsidR="00E47D9C" w:rsidRPr="00A43A3B">
        <w:rPr>
          <w:b/>
          <w:highlight w:val="white"/>
          <w:u w:val="single"/>
        </w:rPr>
        <w:t xml:space="preserve">: </w:t>
      </w:r>
      <w:r w:rsidR="00D1698B" w:rsidRPr="00A43A3B">
        <w:t>Priority in the selection process will be given to candidates who are working on projects related to the national development of their country.</w:t>
      </w:r>
    </w:p>
    <w:p w14:paraId="34B22544" w14:textId="08372349" w:rsidR="00D1698B" w:rsidRPr="00A43A3B" w:rsidRDefault="00D1698B" w:rsidP="00D1698B">
      <w:pPr>
        <w:pStyle w:val="Default"/>
        <w:rPr>
          <w:lang w:val="en-US"/>
        </w:rPr>
      </w:pPr>
      <w:r w:rsidRPr="00A43A3B">
        <w:rPr>
          <w:noProof/>
        </w:rPr>
        <mc:AlternateContent>
          <mc:Choice Requires="wps">
            <w:drawing>
              <wp:anchor distT="0" distB="0" distL="114300" distR="114300" simplePos="0" relativeHeight="251661312" behindDoc="0" locked="0" layoutInCell="1" allowOverlap="1" wp14:anchorId="465165B6" wp14:editId="3F947FA6">
                <wp:simplePos x="0" y="0"/>
                <wp:positionH relativeFrom="column">
                  <wp:posOffset>33047</wp:posOffset>
                </wp:positionH>
                <wp:positionV relativeFrom="paragraph">
                  <wp:posOffset>86719</wp:posOffset>
                </wp:positionV>
                <wp:extent cx="1582309" cy="0"/>
                <wp:effectExtent l="0" t="0" r="0" b="0"/>
                <wp:wrapNone/>
                <wp:docPr id="2111781175" name="Conector recto 3"/>
                <wp:cNvGraphicFramePr/>
                <a:graphic xmlns:a="http://schemas.openxmlformats.org/drawingml/2006/main">
                  <a:graphicData uri="http://schemas.microsoft.com/office/word/2010/wordprocessingShape">
                    <wps:wsp>
                      <wps:cNvCnPr/>
                      <wps:spPr>
                        <a:xfrm>
                          <a:off x="0" y="0"/>
                          <a:ext cx="1582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mv="urn:schemas-microsoft-com:mac:vml" xmlns:mo="http://schemas.microsoft.com/office/mac/office/2008/main">
            <w:pict>
              <v:line w14:anchorId="3A02B353"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6.85pt" to="127.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CAmA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" strokecolor="black [3200]" strokeweight=".5pt">
                <v:stroke joinstyle="miter"/>
              </v:line>
            </w:pict>
          </mc:Fallback>
        </mc:AlternateContent>
      </w:r>
    </w:p>
    <w:p w14:paraId="7DF2ED53" w14:textId="6B8783E2" w:rsidR="00D1698B" w:rsidRPr="00A43A3B" w:rsidRDefault="00D1698B">
      <w:r w:rsidRPr="00A43A3B">
        <w:rPr>
          <w:sz w:val="14"/>
          <w:szCs w:val="14"/>
        </w:rPr>
        <w:t xml:space="preserve">4 </w:t>
      </w:r>
      <w:r w:rsidRPr="00A43A3B">
        <w:rPr>
          <w:sz w:val="20"/>
          <w:szCs w:val="20"/>
        </w:rPr>
        <w:t>This academic program requires a minimum number of participants in order to be held and, for reasons of force majeure, may experience changes in its schedule, teaching team and/or method of delivery. Any change will be informed by the Project Coordination.</w:t>
      </w:r>
    </w:p>
    <w:p w14:paraId="47255DDD" w14:textId="5004A33E" w:rsidR="00E60C5A" w:rsidRPr="00A43A3B" w:rsidRDefault="00E47D9C">
      <w:pPr>
        <w:pStyle w:val="Ttulo2"/>
        <w:numPr>
          <w:ilvl w:val="0"/>
          <w:numId w:val="5"/>
        </w:numPr>
      </w:pPr>
      <w:r w:rsidRPr="00A43A3B">
        <w:lastRenderedPageBreak/>
        <w:t xml:space="preserve"> </w:t>
      </w:r>
      <w:r w:rsidR="00E42BBC">
        <w:t>APPLICATION PROCESS</w:t>
      </w:r>
      <w:r w:rsidRPr="00A43A3B">
        <w:t xml:space="preserve"> </w:t>
      </w:r>
    </w:p>
    <w:p w14:paraId="39D729B4" w14:textId="5C10C25A" w:rsidR="00A14A21" w:rsidRPr="00A14A21" w:rsidRDefault="00A14A21" w:rsidP="00A14A21">
      <w:r w:rsidRPr="00A43A3B">
        <w:t>Candidates must submit their application via e-mail to the AGCID Focal Point in their country of origin (Annex VI), with a record of all the information requested in digital format (full copy of their application including signatures and respective stamps). The documents to be submitted are the following:</w:t>
      </w:r>
    </w:p>
    <w:p w14:paraId="0E67BC47" w14:textId="418EB62E" w:rsidR="00A14A21" w:rsidRPr="00A14A21" w:rsidRDefault="00A14A21" w:rsidP="00A14A21">
      <w:pPr>
        <w:numPr>
          <w:ilvl w:val="0"/>
          <w:numId w:val="21"/>
        </w:numPr>
        <w:rPr>
          <w:color w:val="000000"/>
        </w:rPr>
      </w:pPr>
      <w:r w:rsidRPr="00A14A21">
        <w:rPr>
          <w:color w:val="000000"/>
        </w:rPr>
        <w:t xml:space="preserve">Application Form (Annex I) duly signed by the participant and his/her </w:t>
      </w:r>
      <w:r w:rsidR="00E20451" w:rsidRPr="00A14A21">
        <w:rPr>
          <w:color w:val="000000"/>
        </w:rPr>
        <w:t>employer.</w:t>
      </w:r>
      <w:r w:rsidRPr="00A14A21">
        <w:rPr>
          <w:color w:val="000000"/>
        </w:rPr>
        <w:t xml:space="preserve"> </w:t>
      </w:r>
    </w:p>
    <w:p w14:paraId="3CAEBA1F" w14:textId="77777777" w:rsidR="00A14A21" w:rsidRPr="00A14A21" w:rsidRDefault="00A14A21" w:rsidP="00A14A21">
      <w:pPr>
        <w:numPr>
          <w:ilvl w:val="0"/>
          <w:numId w:val="21"/>
        </w:numPr>
        <w:rPr>
          <w:color w:val="000000"/>
        </w:rPr>
      </w:pPr>
      <w:r w:rsidRPr="00A14A21">
        <w:rPr>
          <w:color w:val="000000"/>
        </w:rPr>
        <w:t xml:space="preserve">Letter of Commitment (Annex II); </w:t>
      </w:r>
    </w:p>
    <w:p w14:paraId="1627184C" w14:textId="77777777" w:rsidR="00A14A21" w:rsidRPr="00A14A21" w:rsidRDefault="00A14A21" w:rsidP="00A14A21">
      <w:pPr>
        <w:numPr>
          <w:ilvl w:val="0"/>
          <w:numId w:val="21"/>
        </w:numPr>
        <w:rPr>
          <w:color w:val="000000"/>
        </w:rPr>
      </w:pPr>
      <w:r w:rsidRPr="00A14A21">
        <w:rPr>
          <w:color w:val="000000"/>
        </w:rPr>
        <w:t xml:space="preserve">Proposed Action Plan (Annex III); </w:t>
      </w:r>
    </w:p>
    <w:p w14:paraId="74DBD7B3" w14:textId="77777777" w:rsidR="00A14A21" w:rsidRPr="00A14A21" w:rsidRDefault="00A14A21" w:rsidP="00A14A21">
      <w:pPr>
        <w:numPr>
          <w:ilvl w:val="0"/>
          <w:numId w:val="21"/>
        </w:numPr>
        <w:rPr>
          <w:color w:val="000000"/>
        </w:rPr>
      </w:pPr>
      <w:r w:rsidRPr="00A14A21">
        <w:rPr>
          <w:color w:val="000000"/>
        </w:rPr>
        <w:t xml:space="preserve">Labor Certificate (Annex IV) </w:t>
      </w:r>
    </w:p>
    <w:p w14:paraId="30EEE1CB" w14:textId="77777777" w:rsidR="00A14A21" w:rsidRPr="00A14A21" w:rsidRDefault="00A14A21" w:rsidP="00A14A21">
      <w:pPr>
        <w:numPr>
          <w:ilvl w:val="0"/>
          <w:numId w:val="21"/>
        </w:numPr>
        <w:rPr>
          <w:color w:val="000000"/>
        </w:rPr>
      </w:pPr>
      <w:r w:rsidRPr="00A14A21">
        <w:rPr>
          <w:color w:val="000000"/>
        </w:rPr>
        <w:t xml:space="preserve">Certificate of Institutional Commitment (Annex V) </w:t>
      </w:r>
    </w:p>
    <w:p w14:paraId="5758F4A6" w14:textId="77777777" w:rsidR="00A14A21" w:rsidRPr="00A14A21" w:rsidRDefault="00A14A21" w:rsidP="00A14A21">
      <w:pPr>
        <w:numPr>
          <w:ilvl w:val="0"/>
          <w:numId w:val="21"/>
        </w:numPr>
        <w:rPr>
          <w:color w:val="000000"/>
        </w:rPr>
      </w:pPr>
      <w:r w:rsidRPr="00A14A21">
        <w:rPr>
          <w:color w:val="000000"/>
        </w:rPr>
        <w:t xml:space="preserve">Certificate of Professional Degree </w:t>
      </w:r>
    </w:p>
    <w:p w14:paraId="0AAE5E39" w14:textId="77777777" w:rsidR="00A14A21" w:rsidRPr="00A43A3B" w:rsidRDefault="00A14A21" w:rsidP="00A14A21">
      <w:pPr>
        <w:numPr>
          <w:ilvl w:val="0"/>
          <w:numId w:val="21"/>
        </w:numPr>
        <w:ind w:left="709" w:hanging="709"/>
        <w:rPr>
          <w:color w:val="000000"/>
        </w:rPr>
      </w:pPr>
      <w:r w:rsidRPr="00A14A21">
        <w:rPr>
          <w:color w:val="000000"/>
        </w:rPr>
        <w:t xml:space="preserve">Non-Spanish speaking applicants must present proof of language proficiency such as: certification by international exam, copy of university degree in case of having completed undergraduate or graduate studies in a Spanish-speaking country, letter of confirmation from the Chilean Embassy in the country. </w:t>
      </w:r>
    </w:p>
    <w:p w14:paraId="0AB99132" w14:textId="77777777" w:rsidR="00E96CD6" w:rsidRPr="00A14A21" w:rsidRDefault="00E96CD6" w:rsidP="00E96CD6">
      <w:pPr>
        <w:ind w:left="709"/>
        <w:rPr>
          <w:color w:val="000000"/>
        </w:rPr>
      </w:pPr>
    </w:p>
    <w:p w14:paraId="5A2D1771" w14:textId="77777777" w:rsidR="00E96CD6" w:rsidRPr="00A43A3B" w:rsidRDefault="00E96CD6">
      <w:r w:rsidRPr="00A43A3B">
        <w:t xml:space="preserve">Interested applicants must submit their applications to the respective AGCID Focal Point in each country (see list of focal points in Annex VI), in order to formalize their application. </w:t>
      </w:r>
      <w:r w:rsidRPr="00A43A3B">
        <w:rPr>
          <w:b/>
          <w:bCs/>
        </w:rPr>
        <w:t>Applications received without the official approval of the AGCID Focal Point will not be considered at the time of selection</w:t>
      </w:r>
      <w:r w:rsidRPr="00A43A3B">
        <w:t xml:space="preserve">. </w:t>
      </w:r>
    </w:p>
    <w:p w14:paraId="15C65103" w14:textId="4492340C" w:rsidR="00E60C5A" w:rsidRPr="00A43A3B" w:rsidRDefault="00E96CD6">
      <w:pPr>
        <w:rPr>
          <w:u w:val="single"/>
        </w:rPr>
      </w:pPr>
      <w:r w:rsidRPr="00A43A3B">
        <w:rPr>
          <w:b/>
          <w:bCs/>
          <w:u w:val="single"/>
        </w:rPr>
        <w:t xml:space="preserve">Each Focal Point will determine the deadline for the submission of </w:t>
      </w:r>
      <w:proofErr w:type="gramStart"/>
      <w:r w:rsidRPr="00A43A3B">
        <w:rPr>
          <w:b/>
          <w:bCs/>
          <w:u w:val="single"/>
        </w:rPr>
        <w:t>applications,</w:t>
      </w:r>
      <w:proofErr w:type="gramEnd"/>
      <w:r w:rsidRPr="00A43A3B">
        <w:rPr>
          <w:b/>
          <w:bCs/>
          <w:u w:val="single"/>
        </w:rPr>
        <w:t xml:space="preserve"> therefore, it is the responsibility of each applicant to consult directly with the AGCID Focal Point of the country to which he/she belongs for the respective closing date. These may vary from one country to another.</w:t>
      </w:r>
    </w:p>
    <w:p w14:paraId="741E8CAB" w14:textId="65F440AC" w:rsidR="00E60C5A" w:rsidRPr="00A43A3B" w:rsidRDefault="00E96CD6">
      <w:pPr>
        <w:rPr>
          <w:color w:val="000000"/>
        </w:rPr>
      </w:pPr>
      <w:r w:rsidRPr="00A43A3B">
        <w:t>This call for applications for the International Course will have the following stages and reference dates:</w:t>
      </w:r>
    </w:p>
    <w:tbl>
      <w:tblPr>
        <w:tblStyle w:val="a1"/>
        <w:tblW w:w="8818" w:type="dxa"/>
        <w:jc w:val="center"/>
        <w:tblInd w:w="0" w:type="dxa"/>
        <w:tblLayout w:type="fixed"/>
        <w:tblLook w:val="0400" w:firstRow="0" w:lastRow="0" w:firstColumn="0" w:lastColumn="0" w:noHBand="0" w:noVBand="1"/>
      </w:tblPr>
      <w:tblGrid>
        <w:gridCol w:w="6653"/>
        <w:gridCol w:w="2165"/>
      </w:tblGrid>
      <w:tr w:rsidR="00E60C5A" w:rsidRPr="00A43A3B" w14:paraId="3B2B5285" w14:textId="77777777">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tcPr>
          <w:p w14:paraId="53077F3F" w14:textId="122E4824" w:rsidR="00E60C5A" w:rsidRPr="00A43A3B" w:rsidRDefault="00E96CD6">
            <w:pPr>
              <w:spacing w:after="0"/>
              <w:jc w:val="center"/>
              <w:rPr>
                <w:b/>
              </w:rPr>
            </w:pPr>
            <w:r w:rsidRPr="00A43A3B">
              <w:rPr>
                <w:b/>
              </w:rPr>
              <w:t>Stage</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tcPr>
          <w:p w14:paraId="61A968EE" w14:textId="1C388783" w:rsidR="00E60C5A" w:rsidRPr="00A43A3B" w:rsidRDefault="00E96CD6">
            <w:pPr>
              <w:spacing w:after="0"/>
              <w:jc w:val="center"/>
              <w:rPr>
                <w:b/>
              </w:rPr>
            </w:pPr>
            <w:r w:rsidRPr="00A43A3B">
              <w:rPr>
                <w:b/>
              </w:rPr>
              <w:t>Dates</w:t>
            </w:r>
          </w:p>
        </w:tc>
      </w:tr>
      <w:tr w:rsidR="00E96CD6" w:rsidRPr="00A43A3B" w14:paraId="62D6E1EF" w14:textId="77777777" w:rsidTr="0053031B">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08098CEA" w14:textId="45AD7CAA" w:rsidR="00E96CD6" w:rsidRPr="00A43A3B" w:rsidRDefault="00E96CD6" w:rsidP="00E96CD6">
            <w:pPr>
              <w:spacing w:after="0"/>
              <w:jc w:val="left"/>
            </w:pPr>
            <w:r w:rsidRPr="00A43A3B">
              <w:t xml:space="preserve">Closure of the call (for applicants, after confirmation with the AGCID Focal Point) </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716FA341" w14:textId="3F664A2A" w:rsidR="00E96CD6" w:rsidRPr="00A43A3B" w:rsidRDefault="000F2F0C" w:rsidP="000F2F0C">
            <w:pPr>
              <w:spacing w:after="0"/>
              <w:jc w:val="center"/>
            </w:pPr>
            <w:r>
              <w:t>August</w:t>
            </w:r>
            <w:r w:rsidR="00E96CD6" w:rsidRPr="00A43A3B">
              <w:t xml:space="preserve"> 0</w:t>
            </w:r>
            <w:r>
              <w:t>8</w:t>
            </w:r>
            <w:r w:rsidR="00E96CD6" w:rsidRPr="00A43A3B">
              <w:t xml:space="preserve">, 2025 </w:t>
            </w:r>
          </w:p>
        </w:tc>
      </w:tr>
      <w:tr w:rsidR="00E96CD6" w:rsidRPr="00A43A3B" w14:paraId="770DC279" w14:textId="77777777" w:rsidTr="0081079C">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68A66843" w14:textId="7A033000" w:rsidR="00E96CD6" w:rsidRPr="00A43A3B" w:rsidRDefault="00E96CD6" w:rsidP="00E96CD6">
            <w:pPr>
              <w:spacing w:after="0"/>
              <w:jc w:val="left"/>
            </w:pPr>
            <w:r w:rsidRPr="00A43A3B">
              <w:t xml:space="preserve">Pre-selection of candidates and entry of application to the AGCID Scholarship Platform </w:t>
            </w:r>
            <w:r w:rsidRPr="00A43A3B">
              <w:rPr>
                <w:i/>
                <w:iCs/>
              </w:rPr>
              <w:t xml:space="preserve">(for Focal Point) </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52FAB565" w14:textId="03A490FF" w:rsidR="00E96CD6" w:rsidRPr="00A43A3B" w:rsidRDefault="000F2F0C" w:rsidP="00E96CD6">
            <w:pPr>
              <w:spacing w:after="0"/>
              <w:jc w:val="center"/>
            </w:pPr>
            <w:r>
              <w:t>August 15</w:t>
            </w:r>
            <w:r w:rsidR="00E96CD6" w:rsidRPr="00A43A3B">
              <w:t xml:space="preserve">, 2025 </w:t>
            </w:r>
          </w:p>
        </w:tc>
      </w:tr>
      <w:tr w:rsidR="00E96CD6" w:rsidRPr="00A43A3B" w14:paraId="5648DCA3" w14:textId="77777777" w:rsidTr="003F6164">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65EA938A" w14:textId="01C04FC0" w:rsidR="00E96CD6" w:rsidRPr="00A43A3B" w:rsidRDefault="00E96CD6" w:rsidP="00E96CD6">
            <w:pPr>
              <w:spacing w:after="0"/>
              <w:jc w:val="left"/>
            </w:pPr>
            <w:r w:rsidRPr="00A43A3B">
              <w:t xml:space="preserve">Selection Committee </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732B1170" w14:textId="672FA002" w:rsidR="00E96CD6" w:rsidRPr="00A43A3B" w:rsidRDefault="000F2F0C" w:rsidP="00E96CD6">
            <w:pPr>
              <w:spacing w:after="0"/>
              <w:jc w:val="center"/>
            </w:pPr>
            <w:r>
              <w:t>August 18 -21</w:t>
            </w:r>
            <w:r w:rsidR="00E96CD6" w:rsidRPr="00A43A3B">
              <w:t xml:space="preserve">, 2025 </w:t>
            </w:r>
          </w:p>
        </w:tc>
      </w:tr>
      <w:tr w:rsidR="00E96CD6" w:rsidRPr="00A43A3B" w14:paraId="65B76880" w14:textId="77777777" w:rsidTr="00A80B51">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4445493C" w14:textId="377F40B6" w:rsidR="00E96CD6" w:rsidRPr="00A43A3B" w:rsidRDefault="00E96CD6" w:rsidP="00E96CD6">
            <w:pPr>
              <w:spacing w:after="0"/>
              <w:jc w:val="left"/>
            </w:pPr>
            <w:r w:rsidRPr="00A43A3B">
              <w:t xml:space="preserve">Publication of results and notification of selected candidates </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31174B7B" w14:textId="163D27E2" w:rsidR="00E96CD6" w:rsidRPr="00A43A3B" w:rsidRDefault="000F2F0C" w:rsidP="00E96CD6">
            <w:pPr>
              <w:spacing w:after="0"/>
              <w:jc w:val="center"/>
            </w:pPr>
            <w:r>
              <w:t>August</w:t>
            </w:r>
            <w:r w:rsidR="008C18F5">
              <w:t xml:space="preserve"> 22</w:t>
            </w:r>
            <w:r w:rsidR="00E96CD6" w:rsidRPr="00A43A3B">
              <w:t xml:space="preserve">, 2025 </w:t>
            </w:r>
          </w:p>
        </w:tc>
      </w:tr>
    </w:tbl>
    <w:p w14:paraId="1716A45A" w14:textId="7A8DB6D9" w:rsidR="00E60C5A" w:rsidRPr="00A43A3B" w:rsidRDefault="00A43A3B">
      <w:pPr>
        <w:rPr>
          <w:highlight w:val="yellow"/>
        </w:rPr>
      </w:pPr>
      <w:r w:rsidRPr="00A43A3B">
        <w:t xml:space="preserve">The final date for receipt of applications by AGCID is </w:t>
      </w:r>
      <w:r w:rsidR="008C18F5">
        <w:rPr>
          <w:b/>
          <w:bCs/>
        </w:rPr>
        <w:t>August 15</w:t>
      </w:r>
      <w:r w:rsidRPr="00A43A3B">
        <w:rPr>
          <w:b/>
          <w:bCs/>
        </w:rPr>
        <w:t xml:space="preserve">, 2025, and may be closed prior to the date indicated by the AGCID Focal Point </w:t>
      </w:r>
      <w:r w:rsidRPr="00A43A3B">
        <w:t>in each country</w:t>
      </w:r>
      <w:r w:rsidRPr="00A43A3B">
        <w:rPr>
          <w:b/>
          <w:bCs/>
        </w:rPr>
        <w:t xml:space="preserve">. </w:t>
      </w:r>
      <w:r w:rsidRPr="00A43A3B">
        <w:t>This must be confirmed in the country of origin of each applicant, according to the contacts in Annex VI.</w:t>
      </w:r>
    </w:p>
    <w:p w14:paraId="5AABDD45" w14:textId="43182E8B" w:rsidR="00E60C5A" w:rsidRPr="00A43A3B" w:rsidRDefault="00A43A3B">
      <w:pPr>
        <w:rPr>
          <w:b/>
        </w:rPr>
      </w:pPr>
      <w:r w:rsidRPr="00A43A3B">
        <w:rPr>
          <w:b/>
        </w:rPr>
        <w:lastRenderedPageBreak/>
        <w:t>TO</w:t>
      </w:r>
      <w:r w:rsidR="00E47D9C" w:rsidRPr="00A43A3B">
        <w:rPr>
          <w:b/>
        </w:rPr>
        <w:t xml:space="preserve"> CONSIDE</w:t>
      </w:r>
      <w:r w:rsidRPr="00A43A3B">
        <w:rPr>
          <w:b/>
        </w:rPr>
        <w:t>R</w:t>
      </w:r>
      <w:r w:rsidR="00E47D9C" w:rsidRPr="00A43A3B">
        <w:rPr>
          <w:b/>
        </w:rPr>
        <w:t>:</w:t>
      </w:r>
    </w:p>
    <w:p w14:paraId="1EBBE40B" w14:textId="77777777" w:rsidR="00A43A3B" w:rsidRPr="00A43A3B" w:rsidRDefault="00A43A3B">
      <w:pPr>
        <w:numPr>
          <w:ilvl w:val="0"/>
          <w:numId w:val="7"/>
        </w:numPr>
        <w:pBdr>
          <w:top w:val="nil"/>
          <w:left w:val="nil"/>
          <w:bottom w:val="nil"/>
          <w:right w:val="nil"/>
          <w:between w:val="nil"/>
        </w:pBdr>
        <w:spacing w:before="120"/>
        <w:ind w:left="714" w:hanging="357"/>
        <w:rPr>
          <w:color w:val="000000"/>
        </w:rPr>
      </w:pPr>
      <w:r w:rsidRPr="00A43A3B">
        <w:rPr>
          <w:color w:val="000000"/>
        </w:rPr>
        <w:t>Incomplete, illegible or late applications will not be processed.</w:t>
      </w:r>
    </w:p>
    <w:p w14:paraId="70B7E46B" w14:textId="77777777" w:rsidR="00A43A3B" w:rsidRPr="00A43A3B" w:rsidRDefault="00A43A3B">
      <w:pPr>
        <w:numPr>
          <w:ilvl w:val="0"/>
          <w:numId w:val="7"/>
        </w:numPr>
        <w:pBdr>
          <w:top w:val="nil"/>
          <w:left w:val="nil"/>
          <w:bottom w:val="nil"/>
          <w:right w:val="nil"/>
          <w:between w:val="nil"/>
        </w:pBdr>
        <w:spacing w:before="120"/>
        <w:ind w:left="714" w:hanging="357"/>
        <w:rPr>
          <w:color w:val="000000"/>
        </w:rPr>
      </w:pPr>
      <w:r w:rsidRPr="00A43A3B">
        <w:rPr>
          <w:color w:val="000000"/>
        </w:rPr>
        <w:t>Only applications officially submitted to Chile by the AGCID Focal Point will be evaluated. Any application submitted directly by the applicant will not be considered.</w:t>
      </w:r>
    </w:p>
    <w:p w14:paraId="66A03F9D" w14:textId="77777777" w:rsidR="00A43A3B" w:rsidRPr="00A43A3B" w:rsidRDefault="00A43A3B" w:rsidP="00A43A3B">
      <w:pPr>
        <w:pStyle w:val="Prrafodelista"/>
        <w:numPr>
          <w:ilvl w:val="0"/>
          <w:numId w:val="7"/>
        </w:numPr>
        <w:rPr>
          <w:color w:val="000000"/>
        </w:rPr>
      </w:pPr>
      <w:r w:rsidRPr="00A43A3B">
        <w:rPr>
          <w:color w:val="000000"/>
        </w:rPr>
        <w:t>It is the applicant's responsibility to carefully read the call for applications with all its requirements, application procedures and all attached documents, as well as to submit his/her application in compliance with the professional requirements specified in each offer.</w:t>
      </w:r>
    </w:p>
    <w:p w14:paraId="322A6F66" w14:textId="68836A77" w:rsidR="00E60C5A" w:rsidRPr="00A43A3B" w:rsidRDefault="00A43A3B">
      <w:r w:rsidRPr="00A43A3B">
        <w:t>The information provided in the application form and its respective annexes is a sworn statement. Therefore, in the case of having falsified, adulterated, concealed or submitted inaccurate information in order to obtain the scholarship, the applicant will be subject to the respective administrative, civil and criminal penalties, in accordance with the regulations of his/her country of origin. Likewise, the applicant will be disqualified from applying for future scholarships indefinitely. This must be reported by the committee formed for the implementation of the scholarship.</w:t>
      </w:r>
    </w:p>
    <w:p w14:paraId="7F2FD175" w14:textId="77777777" w:rsidR="00A43A3B" w:rsidRPr="00A43A3B" w:rsidRDefault="00A43A3B"/>
    <w:p w14:paraId="2100644A" w14:textId="379EA433" w:rsidR="00E60C5A" w:rsidRPr="00A43A3B" w:rsidRDefault="00E47D9C">
      <w:pPr>
        <w:pStyle w:val="Ttulo2"/>
        <w:numPr>
          <w:ilvl w:val="0"/>
          <w:numId w:val="5"/>
        </w:numPr>
      </w:pPr>
      <w:r w:rsidRPr="00A43A3B">
        <w:t>SELEC</w:t>
      </w:r>
      <w:r w:rsidR="00A43A3B" w:rsidRPr="00A43A3B">
        <w:t>TION</w:t>
      </w:r>
    </w:p>
    <w:p w14:paraId="21E48FAF" w14:textId="77777777" w:rsidR="00A43A3B" w:rsidRPr="00A43A3B" w:rsidRDefault="00A43A3B" w:rsidP="008C18F5">
      <w:pPr>
        <w:spacing w:after="160"/>
      </w:pPr>
      <w:r w:rsidRPr="00A43A3B">
        <w:t xml:space="preserve">The selection will be made in Santiago, Chile by a Technical Committee between JICA, AGCID and the University of Valparaiso. This Committee may also evaluate the relevance of incorporating other experts in the field of natural disasters and/or public investment. </w:t>
      </w:r>
    </w:p>
    <w:p w14:paraId="5868F195" w14:textId="09ADE374" w:rsidR="00A43A3B" w:rsidRPr="00A43A3B" w:rsidRDefault="00A43A3B" w:rsidP="008C18F5">
      <w:pPr>
        <w:spacing w:after="160"/>
      </w:pPr>
      <w:r w:rsidRPr="00A43A3B">
        <w:rPr>
          <w:b/>
          <w:bCs/>
        </w:rPr>
        <w:t xml:space="preserve">The results of the selection process will be published on </w:t>
      </w:r>
      <w:r w:rsidR="008C18F5">
        <w:rPr>
          <w:b/>
          <w:bCs/>
        </w:rPr>
        <w:t xml:space="preserve">August </w:t>
      </w:r>
      <w:r w:rsidRPr="00A43A3B">
        <w:rPr>
          <w:b/>
          <w:bCs/>
        </w:rPr>
        <w:t>2</w:t>
      </w:r>
      <w:r w:rsidR="008C18F5">
        <w:rPr>
          <w:b/>
          <w:bCs/>
        </w:rPr>
        <w:t>2</w:t>
      </w:r>
      <w:r w:rsidRPr="00A43A3B">
        <w:rPr>
          <w:b/>
          <w:bCs/>
        </w:rPr>
        <w:t>, 2025, on the AGCID website, available at www.agcid</w:t>
      </w:r>
      <w:r w:rsidR="008C18F5">
        <w:rPr>
          <w:b/>
          <w:bCs/>
        </w:rPr>
        <w:t>.gob</w:t>
      </w:r>
      <w:r w:rsidRPr="00A43A3B">
        <w:rPr>
          <w:b/>
          <w:bCs/>
        </w:rPr>
        <w:t xml:space="preserve">.cl, for the information of all interested parties. </w:t>
      </w:r>
    </w:p>
    <w:p w14:paraId="4D08C622" w14:textId="04C26521" w:rsidR="00A43A3B" w:rsidRPr="00A43A3B" w:rsidRDefault="00A43A3B" w:rsidP="008C18F5">
      <w:pPr>
        <w:spacing w:after="160"/>
      </w:pPr>
      <w:r w:rsidRPr="00A43A3B">
        <w:t xml:space="preserve">The Course executors will contact each selected candidate by e-mail to notify him/her, according to the contact information provided in the Application Form and will directly coordinate all the arrangements for his/her participation. </w:t>
      </w:r>
    </w:p>
    <w:p w14:paraId="64A5DA7E" w14:textId="77777777" w:rsidR="00A43A3B" w:rsidRPr="00A43A3B" w:rsidRDefault="00A43A3B" w:rsidP="008C18F5">
      <w:pPr>
        <w:spacing w:after="160"/>
      </w:pPr>
      <w:r w:rsidRPr="00A43A3B">
        <w:rPr>
          <w:b/>
          <w:bCs/>
        </w:rPr>
        <w:t xml:space="preserve">Important: </w:t>
      </w:r>
      <w:r w:rsidRPr="00A43A3B">
        <w:t xml:space="preserve">Only those who are selected will be notified and, once they have confirmed their acceptance of the scholarship, they will be sent a guide with the corresponding instructions and procedures to follow. </w:t>
      </w:r>
    </w:p>
    <w:p w14:paraId="04953751" w14:textId="49BC134D" w:rsidR="00E60C5A" w:rsidRPr="00A43A3B" w:rsidRDefault="00A43A3B" w:rsidP="008C18F5">
      <w:pPr>
        <w:spacing w:after="160"/>
      </w:pPr>
      <w:r w:rsidRPr="00A43A3B">
        <w:rPr>
          <w:b/>
          <w:bCs/>
        </w:rPr>
        <w:t xml:space="preserve">The final decision as to who will receive the scholarship is the sole decision of the Selection Committee and </w:t>
      </w:r>
      <w:r w:rsidRPr="00A43A3B">
        <w:rPr>
          <w:b/>
          <w:bCs/>
          <w:u w:val="single"/>
        </w:rPr>
        <w:t>its decision is final</w:t>
      </w:r>
      <w:r w:rsidRPr="00A43A3B">
        <w:rPr>
          <w:b/>
          <w:bCs/>
        </w:rPr>
        <w:t xml:space="preserve">. </w:t>
      </w:r>
      <w:r w:rsidR="00E47D9C" w:rsidRPr="00A43A3B">
        <w:br w:type="page"/>
      </w:r>
    </w:p>
    <w:p w14:paraId="6B77C742" w14:textId="400CEBCE" w:rsidR="00E60C5A" w:rsidRPr="00A43A3B" w:rsidRDefault="00E47D9C">
      <w:pPr>
        <w:pStyle w:val="Ttulo2"/>
        <w:numPr>
          <w:ilvl w:val="0"/>
          <w:numId w:val="5"/>
        </w:numPr>
      </w:pPr>
      <w:r w:rsidRPr="00A43A3B">
        <w:lastRenderedPageBreak/>
        <w:t>REG</w:t>
      </w:r>
      <w:r w:rsidR="00A43A3B">
        <w:t>ULATIONS</w:t>
      </w:r>
    </w:p>
    <w:p w14:paraId="6D242EF4" w14:textId="39B2FDE9" w:rsidR="00E60C5A" w:rsidRPr="00A43A3B" w:rsidRDefault="00A43A3B">
      <w:pPr>
        <w:rPr>
          <w:b/>
        </w:rPr>
      </w:pPr>
      <w:r>
        <w:rPr>
          <w:b/>
        </w:rPr>
        <w:t>Participants must respect the following rules</w:t>
      </w:r>
      <w:r w:rsidR="00E47D9C" w:rsidRPr="00A43A3B">
        <w:rPr>
          <w:b/>
        </w:rPr>
        <w:t>:</w:t>
      </w:r>
    </w:p>
    <w:p w14:paraId="15465AD7" w14:textId="77777777" w:rsidR="0040517D" w:rsidRPr="000F2F0C" w:rsidRDefault="0040517D" w:rsidP="0040517D">
      <w:pPr>
        <w:pStyle w:val="Default"/>
        <w:rPr>
          <w:lang w:val="en-US"/>
        </w:rPr>
      </w:pPr>
    </w:p>
    <w:p w14:paraId="4717B3FC" w14:textId="77777777" w:rsidR="0040517D" w:rsidRPr="00E20451" w:rsidRDefault="0040517D" w:rsidP="008C18F5">
      <w:pPr>
        <w:pStyle w:val="Default"/>
        <w:numPr>
          <w:ilvl w:val="0"/>
          <w:numId w:val="24"/>
        </w:numPr>
        <w:spacing w:after="39"/>
        <w:jc w:val="both"/>
        <w:rPr>
          <w:sz w:val="22"/>
          <w:szCs w:val="22"/>
          <w:lang w:val="en-US"/>
        </w:rPr>
      </w:pPr>
      <w:r w:rsidRPr="00E20451">
        <w:rPr>
          <w:sz w:val="22"/>
          <w:szCs w:val="22"/>
          <w:lang w:val="en-US"/>
        </w:rPr>
        <w:t xml:space="preserve">Applicants are responsible for providing current contact information (Annex I: Application Form) and for periodically checking their e-mail accounts in case of requests and official notices from the coordinating team, according to the dates described in paragraph XI. </w:t>
      </w:r>
    </w:p>
    <w:p w14:paraId="7360A821" w14:textId="77777777" w:rsidR="0040517D" w:rsidRPr="00E20451" w:rsidRDefault="0040517D" w:rsidP="008C18F5">
      <w:pPr>
        <w:pStyle w:val="Default"/>
        <w:numPr>
          <w:ilvl w:val="0"/>
          <w:numId w:val="24"/>
        </w:numPr>
        <w:spacing w:after="39"/>
        <w:jc w:val="both"/>
        <w:rPr>
          <w:sz w:val="22"/>
          <w:szCs w:val="22"/>
          <w:lang w:val="en-US"/>
        </w:rPr>
      </w:pPr>
      <w:r w:rsidRPr="00E20451">
        <w:rPr>
          <w:sz w:val="22"/>
          <w:szCs w:val="22"/>
          <w:lang w:val="en-US"/>
        </w:rPr>
        <w:t xml:space="preserve">Participants will adhere strictly to the course program. Requests for changes or alterations to the initially established course program will not be accepted. </w:t>
      </w:r>
    </w:p>
    <w:p w14:paraId="5E1EF52B" w14:textId="4F64E0CD" w:rsidR="0040517D" w:rsidRPr="00E20451" w:rsidRDefault="0040517D" w:rsidP="008C18F5">
      <w:pPr>
        <w:pStyle w:val="Default"/>
        <w:numPr>
          <w:ilvl w:val="0"/>
          <w:numId w:val="24"/>
        </w:numPr>
        <w:spacing w:after="39"/>
        <w:jc w:val="both"/>
        <w:rPr>
          <w:sz w:val="22"/>
          <w:szCs w:val="22"/>
          <w:lang w:val="en-US"/>
        </w:rPr>
      </w:pPr>
      <w:r w:rsidRPr="00E20451">
        <w:rPr>
          <w:sz w:val="22"/>
          <w:szCs w:val="22"/>
          <w:lang w:val="en-US"/>
        </w:rPr>
        <w:t xml:space="preserve">Respect the </w:t>
      </w:r>
      <w:r w:rsidR="00E20451" w:rsidRPr="00E20451">
        <w:rPr>
          <w:sz w:val="22"/>
          <w:szCs w:val="22"/>
          <w:lang w:val="en-US"/>
        </w:rPr>
        <w:t>indications</w:t>
      </w:r>
      <w:r w:rsidR="00E20451">
        <w:rPr>
          <w:sz w:val="22"/>
          <w:szCs w:val="22"/>
          <w:lang w:val="en-US"/>
        </w:rPr>
        <w:t xml:space="preserve"> </w:t>
      </w:r>
      <w:r w:rsidR="00E20451" w:rsidRPr="00E20451">
        <w:rPr>
          <w:sz w:val="22"/>
          <w:szCs w:val="22"/>
          <w:lang w:val="en-US"/>
        </w:rPr>
        <w:t>given</w:t>
      </w:r>
      <w:r w:rsidRPr="00E20451">
        <w:rPr>
          <w:sz w:val="22"/>
          <w:szCs w:val="22"/>
          <w:lang w:val="en-US"/>
        </w:rPr>
        <w:t xml:space="preserve"> by the Instructors and ensure a good coexistence among the trainees of the Course. </w:t>
      </w:r>
    </w:p>
    <w:p w14:paraId="64B06423" w14:textId="77777777" w:rsidR="0040517D" w:rsidRPr="00E20451" w:rsidRDefault="0040517D" w:rsidP="008C18F5">
      <w:pPr>
        <w:pStyle w:val="Default"/>
        <w:numPr>
          <w:ilvl w:val="0"/>
          <w:numId w:val="24"/>
        </w:numPr>
        <w:spacing w:after="39"/>
        <w:jc w:val="both"/>
        <w:rPr>
          <w:sz w:val="22"/>
          <w:szCs w:val="22"/>
          <w:lang w:val="en-US"/>
        </w:rPr>
      </w:pPr>
      <w:r w:rsidRPr="00E20451">
        <w:rPr>
          <w:sz w:val="22"/>
          <w:szCs w:val="22"/>
          <w:lang w:val="en-US"/>
        </w:rPr>
        <w:t xml:space="preserve">To participate with dedication in the initial stage of classes and sessions in synchronous mode, according to the program mentioned in paragraph XVI. For the approval of the Course, in addition to the evaluations, a minimum attendance of 80% of the synchronous sessions in the distance phase and 100% in the face-to-face phase will be required. Likewise, 100% of the asynchronous activities assigned during the distance phase must be completed. </w:t>
      </w:r>
    </w:p>
    <w:p w14:paraId="5DFE73AC" w14:textId="77777777" w:rsidR="0040517D" w:rsidRPr="00E20451" w:rsidRDefault="0040517D" w:rsidP="008C18F5">
      <w:pPr>
        <w:pStyle w:val="Default"/>
        <w:numPr>
          <w:ilvl w:val="0"/>
          <w:numId w:val="24"/>
        </w:numPr>
        <w:spacing w:after="39"/>
        <w:jc w:val="both"/>
        <w:rPr>
          <w:sz w:val="22"/>
          <w:szCs w:val="22"/>
          <w:lang w:val="en-US"/>
        </w:rPr>
      </w:pPr>
      <w:r w:rsidRPr="00E20451">
        <w:rPr>
          <w:sz w:val="22"/>
          <w:szCs w:val="22"/>
          <w:lang w:val="en-US"/>
        </w:rPr>
        <w:t xml:space="preserve">Airline tickets will be limited to the dates and location of the course. No changes in dates or itinerary will be made for personal reasons. </w:t>
      </w:r>
    </w:p>
    <w:p w14:paraId="05A868FA" w14:textId="77777777" w:rsidR="0040517D" w:rsidRPr="00E20451" w:rsidRDefault="0040517D" w:rsidP="008C18F5">
      <w:pPr>
        <w:pStyle w:val="Default"/>
        <w:numPr>
          <w:ilvl w:val="0"/>
          <w:numId w:val="24"/>
        </w:numPr>
        <w:spacing w:after="39"/>
        <w:jc w:val="both"/>
        <w:rPr>
          <w:sz w:val="22"/>
          <w:szCs w:val="22"/>
          <w:lang w:val="en-US"/>
        </w:rPr>
      </w:pPr>
      <w:r w:rsidRPr="00E20451">
        <w:rPr>
          <w:sz w:val="22"/>
          <w:szCs w:val="22"/>
          <w:lang w:val="en-US"/>
        </w:rPr>
        <w:t xml:space="preserve">Carry out all the necessary formalities for their participation in the course, including obtaining authorization from their employer, visa processing and others. </w:t>
      </w:r>
    </w:p>
    <w:p w14:paraId="28CFE9FB" w14:textId="77777777" w:rsidR="0040517D" w:rsidRPr="00E20451" w:rsidRDefault="0040517D" w:rsidP="008C18F5">
      <w:pPr>
        <w:pStyle w:val="Default"/>
        <w:numPr>
          <w:ilvl w:val="0"/>
          <w:numId w:val="24"/>
        </w:numPr>
        <w:jc w:val="both"/>
        <w:rPr>
          <w:sz w:val="22"/>
          <w:szCs w:val="22"/>
          <w:lang w:val="en-US"/>
        </w:rPr>
      </w:pPr>
      <w:r w:rsidRPr="00E20451">
        <w:rPr>
          <w:sz w:val="22"/>
          <w:szCs w:val="22"/>
          <w:lang w:val="en-US"/>
        </w:rPr>
        <w:t xml:space="preserve">Interruption of participation in the Course will only be authorized in duly qualified cases that prevent the continuation of the training. </w:t>
      </w:r>
    </w:p>
    <w:p w14:paraId="44974F44" w14:textId="77777777" w:rsidR="00E60C5A" w:rsidRPr="00A43A3B" w:rsidRDefault="00E60C5A"/>
    <w:p w14:paraId="7BC8B55F" w14:textId="77777777" w:rsidR="00E60C5A" w:rsidRPr="00A43A3B" w:rsidRDefault="00E60C5A"/>
    <w:p w14:paraId="5DE2FD43" w14:textId="00F97CE2" w:rsidR="00E60C5A" w:rsidRPr="00A43A3B" w:rsidRDefault="00B1256B">
      <w:pPr>
        <w:pStyle w:val="Ttulo2"/>
        <w:numPr>
          <w:ilvl w:val="0"/>
          <w:numId w:val="5"/>
        </w:numPr>
      </w:pPr>
      <w:r>
        <w:t>COUNTRY PRESENTATION</w:t>
      </w:r>
    </w:p>
    <w:p w14:paraId="2AA63A13" w14:textId="77777777" w:rsidR="00B1256B" w:rsidRDefault="00B1256B" w:rsidP="008C18F5">
      <w:pPr>
        <w:spacing w:after="160"/>
      </w:pPr>
      <w:r>
        <w:t>As part of the course activities, during the face-to-face phase in Chile, participants must make a brief presentation describing the situation of their country's national risk management organization, with a focus on coastal risks.</w:t>
      </w:r>
    </w:p>
    <w:p w14:paraId="0E24B0DA" w14:textId="460EACFD" w:rsidR="00E60C5A" w:rsidRPr="00A43A3B" w:rsidRDefault="00B1256B" w:rsidP="008C18F5">
      <w:pPr>
        <w:spacing w:after="160"/>
      </w:pPr>
      <w:r>
        <w:t>In the case of more than one participant per country, the presentation may be made in a group divided among them, but in the same time as established.</w:t>
      </w:r>
      <w:r w:rsidR="00E47D9C" w:rsidRPr="00A43A3B">
        <w:br w:type="page"/>
      </w:r>
    </w:p>
    <w:p w14:paraId="30A1562A" w14:textId="6AB6BC64" w:rsidR="00E60C5A" w:rsidRPr="00A43A3B" w:rsidRDefault="00427BF0">
      <w:pPr>
        <w:pStyle w:val="Ttulo2"/>
        <w:numPr>
          <w:ilvl w:val="0"/>
          <w:numId w:val="5"/>
        </w:numPr>
      </w:pPr>
      <w:r>
        <w:lastRenderedPageBreak/>
        <w:t>GENERAL COURSE PROGRAM</w:t>
      </w:r>
      <w:r w:rsidR="00E47D9C" w:rsidRPr="00A43A3B">
        <w:t xml:space="preserve"> (PRELIMINAR</w:t>
      </w:r>
      <w:r>
        <w:t>Y</w:t>
      </w:r>
      <w:r w:rsidR="00E47D9C" w:rsidRPr="00A43A3B">
        <w:t>)</w:t>
      </w:r>
    </w:p>
    <w:p w14:paraId="38736139" w14:textId="4F29569E" w:rsidR="00E60C5A" w:rsidRPr="00A43A3B" w:rsidRDefault="00BD435D">
      <w:r w:rsidRPr="00BD435D">
        <w:t>The following preliminary program is considered</w:t>
      </w:r>
      <w:r w:rsidR="00E47D9C" w:rsidRPr="00A43A3B">
        <w:t>:</w:t>
      </w:r>
    </w:p>
    <w:tbl>
      <w:tblPr>
        <w:tblStyle w:val="a2"/>
        <w:tblW w:w="9924" w:type="dxa"/>
        <w:tblInd w:w="-567" w:type="dxa"/>
        <w:tblLayout w:type="fixed"/>
        <w:tblLook w:val="0400" w:firstRow="0" w:lastRow="0" w:firstColumn="0" w:lastColumn="0" w:noHBand="0" w:noVBand="1"/>
      </w:tblPr>
      <w:tblGrid>
        <w:gridCol w:w="804"/>
        <w:gridCol w:w="65"/>
        <w:gridCol w:w="9055"/>
      </w:tblGrid>
      <w:tr w:rsidR="00E60C5A" w:rsidRPr="00A43A3B" w14:paraId="1D00DE06" w14:textId="77777777">
        <w:trPr>
          <w:trHeight w:val="288"/>
        </w:trPr>
        <w:tc>
          <w:tcPr>
            <w:tcW w:w="869" w:type="dxa"/>
            <w:gridSpan w:val="2"/>
            <w:tcBorders>
              <w:top w:val="nil"/>
              <w:left w:val="nil"/>
              <w:bottom w:val="single" w:sz="4" w:space="0" w:color="9BC2E6"/>
              <w:right w:val="nil"/>
            </w:tcBorders>
            <w:shd w:val="clear" w:color="auto" w:fill="DDEBF7"/>
            <w:vAlign w:val="bottom"/>
          </w:tcPr>
          <w:p w14:paraId="3D65AAFD" w14:textId="68AA9463" w:rsidR="00E60C5A" w:rsidRPr="00A43A3B" w:rsidRDefault="00BD435D">
            <w:pPr>
              <w:spacing w:after="0" w:line="240" w:lineRule="auto"/>
              <w:jc w:val="center"/>
              <w:rPr>
                <w:b/>
                <w:sz w:val="21"/>
                <w:szCs w:val="21"/>
              </w:rPr>
            </w:pPr>
            <w:r>
              <w:rPr>
                <w:b/>
                <w:sz w:val="21"/>
                <w:szCs w:val="21"/>
              </w:rPr>
              <w:t>Week</w:t>
            </w:r>
          </w:p>
        </w:tc>
        <w:tc>
          <w:tcPr>
            <w:tcW w:w="9055" w:type="dxa"/>
            <w:tcBorders>
              <w:top w:val="nil"/>
              <w:left w:val="nil"/>
              <w:bottom w:val="single" w:sz="4" w:space="0" w:color="9BC2E6"/>
              <w:right w:val="nil"/>
            </w:tcBorders>
            <w:shd w:val="clear" w:color="auto" w:fill="DDEBF7"/>
            <w:vAlign w:val="bottom"/>
          </w:tcPr>
          <w:p w14:paraId="005D793E" w14:textId="6D6CAB0C" w:rsidR="00E60C5A" w:rsidRPr="00A43A3B" w:rsidRDefault="00BD435D">
            <w:pPr>
              <w:spacing w:after="0" w:line="240" w:lineRule="auto"/>
              <w:jc w:val="center"/>
              <w:rPr>
                <w:b/>
                <w:sz w:val="21"/>
                <w:szCs w:val="21"/>
              </w:rPr>
            </w:pPr>
            <w:r>
              <w:rPr>
                <w:b/>
                <w:sz w:val="21"/>
                <w:szCs w:val="21"/>
              </w:rPr>
              <w:t>Module and Unit</w:t>
            </w:r>
          </w:p>
        </w:tc>
      </w:tr>
      <w:tr w:rsidR="00BD435D" w:rsidRPr="00A43A3B" w14:paraId="54BA28FE" w14:textId="77777777" w:rsidTr="00B9424D">
        <w:trPr>
          <w:trHeight w:val="288"/>
        </w:trPr>
        <w:tc>
          <w:tcPr>
            <w:tcW w:w="869" w:type="dxa"/>
            <w:gridSpan w:val="2"/>
            <w:tcBorders>
              <w:top w:val="nil"/>
              <w:left w:val="nil"/>
              <w:bottom w:val="nil"/>
              <w:right w:val="nil"/>
            </w:tcBorders>
            <w:shd w:val="clear" w:color="auto" w:fill="auto"/>
            <w:vAlign w:val="bottom"/>
          </w:tcPr>
          <w:p w14:paraId="45523CE2" w14:textId="77777777" w:rsidR="00BD435D" w:rsidRPr="00A43A3B" w:rsidRDefault="00BD435D" w:rsidP="00BD435D">
            <w:pPr>
              <w:spacing w:after="0" w:line="240" w:lineRule="auto"/>
              <w:jc w:val="center"/>
              <w:rPr>
                <w:sz w:val="21"/>
                <w:szCs w:val="21"/>
              </w:rPr>
            </w:pPr>
            <w:r w:rsidRPr="00A43A3B">
              <w:rPr>
                <w:sz w:val="21"/>
                <w:szCs w:val="21"/>
              </w:rPr>
              <w:t>1</w:t>
            </w:r>
          </w:p>
        </w:tc>
        <w:tc>
          <w:tcPr>
            <w:tcW w:w="9055" w:type="dxa"/>
            <w:tcBorders>
              <w:top w:val="nil"/>
              <w:left w:val="nil"/>
              <w:bottom w:val="nil"/>
              <w:right w:val="nil"/>
            </w:tcBorders>
            <w:shd w:val="clear" w:color="auto" w:fill="auto"/>
          </w:tcPr>
          <w:p w14:paraId="7EF694DF" w14:textId="152090C1" w:rsidR="00BD435D" w:rsidRPr="00A43A3B" w:rsidRDefault="00BD435D" w:rsidP="00BD435D">
            <w:pPr>
              <w:spacing w:after="0" w:line="240" w:lineRule="auto"/>
              <w:rPr>
                <w:sz w:val="21"/>
                <w:szCs w:val="21"/>
              </w:rPr>
            </w:pPr>
            <w:r>
              <w:rPr>
                <w:sz w:val="21"/>
                <w:szCs w:val="21"/>
              </w:rPr>
              <w:t xml:space="preserve">Climate change and its impact on coastal systems. </w:t>
            </w:r>
          </w:p>
        </w:tc>
      </w:tr>
      <w:tr w:rsidR="00BD435D" w:rsidRPr="00A43A3B" w14:paraId="5F4A1ED8" w14:textId="77777777" w:rsidTr="00B9424D">
        <w:trPr>
          <w:trHeight w:val="288"/>
        </w:trPr>
        <w:tc>
          <w:tcPr>
            <w:tcW w:w="869" w:type="dxa"/>
            <w:gridSpan w:val="2"/>
            <w:tcBorders>
              <w:top w:val="nil"/>
              <w:left w:val="nil"/>
              <w:bottom w:val="nil"/>
              <w:right w:val="nil"/>
            </w:tcBorders>
            <w:shd w:val="clear" w:color="auto" w:fill="auto"/>
            <w:vAlign w:val="bottom"/>
          </w:tcPr>
          <w:p w14:paraId="04C38D64"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5D13E522" w14:textId="38F9774D" w:rsidR="00BD435D" w:rsidRPr="00A43A3B" w:rsidRDefault="00BD435D" w:rsidP="00BD435D">
            <w:pPr>
              <w:spacing w:after="0" w:line="240" w:lineRule="auto"/>
              <w:rPr>
                <w:sz w:val="21"/>
                <w:szCs w:val="21"/>
              </w:rPr>
            </w:pPr>
            <w:r>
              <w:rPr>
                <w:sz w:val="21"/>
                <w:szCs w:val="21"/>
              </w:rPr>
              <w:t xml:space="preserve">01. Introduction to climate change in coastal systems and the physics of </w:t>
            </w:r>
            <w:proofErr w:type="spellStart"/>
            <w:r>
              <w:rPr>
                <w:sz w:val="21"/>
                <w:szCs w:val="21"/>
              </w:rPr>
              <w:t>meteoceanographic</w:t>
            </w:r>
            <w:proofErr w:type="spellEnd"/>
            <w:r>
              <w:rPr>
                <w:sz w:val="21"/>
                <w:szCs w:val="21"/>
              </w:rPr>
              <w:t xml:space="preserve"> phenomena. </w:t>
            </w:r>
          </w:p>
        </w:tc>
      </w:tr>
      <w:tr w:rsidR="00BD435D" w:rsidRPr="00A43A3B" w14:paraId="2C3707CC" w14:textId="77777777" w:rsidTr="00B9424D">
        <w:trPr>
          <w:trHeight w:val="288"/>
        </w:trPr>
        <w:tc>
          <w:tcPr>
            <w:tcW w:w="869" w:type="dxa"/>
            <w:gridSpan w:val="2"/>
            <w:tcBorders>
              <w:top w:val="nil"/>
              <w:left w:val="nil"/>
              <w:bottom w:val="single" w:sz="4" w:space="0" w:color="9BC2E6"/>
              <w:right w:val="nil"/>
            </w:tcBorders>
            <w:shd w:val="clear" w:color="auto" w:fill="auto"/>
            <w:vAlign w:val="bottom"/>
          </w:tcPr>
          <w:p w14:paraId="398E27F9"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1DA05DB1" w14:textId="447057DB" w:rsidR="00BD435D" w:rsidRPr="00A43A3B" w:rsidRDefault="00BD435D" w:rsidP="00BD435D">
            <w:pPr>
              <w:spacing w:after="0" w:line="240" w:lineRule="auto"/>
              <w:rPr>
                <w:sz w:val="21"/>
                <w:szCs w:val="21"/>
              </w:rPr>
            </w:pPr>
            <w:r>
              <w:rPr>
                <w:sz w:val="21"/>
                <w:szCs w:val="21"/>
              </w:rPr>
              <w:t xml:space="preserve">02. Responses to the impact of climate change on coastal systems. </w:t>
            </w:r>
          </w:p>
        </w:tc>
      </w:tr>
      <w:tr w:rsidR="00BD435D" w:rsidRPr="00A43A3B" w14:paraId="2869BF13" w14:textId="77777777" w:rsidTr="00617DE6">
        <w:trPr>
          <w:trHeight w:val="288"/>
        </w:trPr>
        <w:tc>
          <w:tcPr>
            <w:tcW w:w="869" w:type="dxa"/>
            <w:gridSpan w:val="2"/>
            <w:tcBorders>
              <w:top w:val="nil"/>
              <w:left w:val="nil"/>
              <w:bottom w:val="nil"/>
              <w:right w:val="nil"/>
            </w:tcBorders>
            <w:shd w:val="clear" w:color="auto" w:fill="auto"/>
            <w:vAlign w:val="bottom"/>
          </w:tcPr>
          <w:p w14:paraId="5632F54D" w14:textId="77777777" w:rsidR="00BD435D" w:rsidRPr="00A43A3B" w:rsidRDefault="00BD435D" w:rsidP="00BD435D">
            <w:pPr>
              <w:spacing w:after="0" w:line="240" w:lineRule="auto"/>
              <w:jc w:val="center"/>
              <w:rPr>
                <w:sz w:val="21"/>
                <w:szCs w:val="21"/>
              </w:rPr>
            </w:pPr>
            <w:r w:rsidRPr="00A43A3B">
              <w:rPr>
                <w:sz w:val="21"/>
                <w:szCs w:val="21"/>
              </w:rPr>
              <w:t>2</w:t>
            </w:r>
          </w:p>
        </w:tc>
        <w:tc>
          <w:tcPr>
            <w:tcW w:w="9055" w:type="dxa"/>
            <w:tcBorders>
              <w:top w:val="nil"/>
              <w:left w:val="nil"/>
              <w:bottom w:val="nil"/>
              <w:right w:val="nil"/>
            </w:tcBorders>
            <w:shd w:val="clear" w:color="auto" w:fill="auto"/>
          </w:tcPr>
          <w:p w14:paraId="7BF95CCB" w14:textId="5506BA5D" w:rsidR="00BD435D" w:rsidRPr="00A43A3B" w:rsidRDefault="00BD435D" w:rsidP="00BD435D">
            <w:pPr>
              <w:spacing w:after="0" w:line="240" w:lineRule="auto"/>
              <w:rPr>
                <w:sz w:val="21"/>
                <w:szCs w:val="21"/>
              </w:rPr>
            </w:pPr>
            <w:r w:rsidRPr="00526325">
              <w:t>Climate projection models.</w:t>
            </w:r>
          </w:p>
        </w:tc>
      </w:tr>
      <w:tr w:rsidR="00BD435D" w:rsidRPr="00A43A3B" w14:paraId="598BB211" w14:textId="77777777" w:rsidTr="00617DE6">
        <w:trPr>
          <w:trHeight w:val="288"/>
        </w:trPr>
        <w:tc>
          <w:tcPr>
            <w:tcW w:w="869" w:type="dxa"/>
            <w:gridSpan w:val="2"/>
            <w:tcBorders>
              <w:top w:val="nil"/>
              <w:left w:val="nil"/>
              <w:bottom w:val="nil"/>
              <w:right w:val="nil"/>
            </w:tcBorders>
            <w:shd w:val="clear" w:color="auto" w:fill="auto"/>
            <w:vAlign w:val="bottom"/>
          </w:tcPr>
          <w:p w14:paraId="7BD401F5"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0F5C0DD7" w14:textId="6DB47645" w:rsidR="00BD435D" w:rsidRPr="00A43A3B" w:rsidRDefault="00BD435D" w:rsidP="00BD435D">
            <w:pPr>
              <w:spacing w:after="0" w:line="240" w:lineRule="auto"/>
              <w:rPr>
                <w:sz w:val="21"/>
                <w:szCs w:val="21"/>
              </w:rPr>
            </w:pPr>
            <w:r w:rsidRPr="00526325">
              <w:t xml:space="preserve">03. Methodological approach in the use of </w:t>
            </w:r>
            <w:proofErr w:type="spellStart"/>
            <w:r w:rsidRPr="00526325">
              <w:t>meteoceanographic</w:t>
            </w:r>
            <w:proofErr w:type="spellEnd"/>
            <w:r w:rsidRPr="00526325">
              <w:t xml:space="preserve"> variables with climate information sources.</w:t>
            </w:r>
          </w:p>
        </w:tc>
      </w:tr>
      <w:tr w:rsidR="00BD435D" w:rsidRPr="00A43A3B" w14:paraId="22F33F03" w14:textId="77777777" w:rsidTr="00617DE6">
        <w:trPr>
          <w:trHeight w:val="288"/>
        </w:trPr>
        <w:tc>
          <w:tcPr>
            <w:tcW w:w="869" w:type="dxa"/>
            <w:gridSpan w:val="2"/>
            <w:tcBorders>
              <w:top w:val="nil"/>
              <w:left w:val="nil"/>
              <w:bottom w:val="nil"/>
              <w:right w:val="nil"/>
            </w:tcBorders>
            <w:shd w:val="clear" w:color="auto" w:fill="auto"/>
            <w:vAlign w:val="bottom"/>
          </w:tcPr>
          <w:p w14:paraId="5F3B2285"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7AA83B2E" w14:textId="4CDDDCC4" w:rsidR="00BD435D" w:rsidRPr="00A43A3B" w:rsidRDefault="00BD435D" w:rsidP="00BD435D">
            <w:pPr>
              <w:spacing w:after="0" w:line="240" w:lineRule="auto"/>
              <w:rPr>
                <w:sz w:val="21"/>
                <w:szCs w:val="21"/>
              </w:rPr>
            </w:pPr>
            <w:r w:rsidRPr="00526325">
              <w:t>04. Climate projections of wind, atmospheric pressure, waves, meteorological tide and sea level.</w:t>
            </w:r>
          </w:p>
        </w:tc>
      </w:tr>
      <w:tr w:rsidR="00BD435D" w:rsidRPr="00A43A3B" w14:paraId="282F469A" w14:textId="77777777" w:rsidTr="00617DE6">
        <w:trPr>
          <w:trHeight w:val="288"/>
        </w:trPr>
        <w:tc>
          <w:tcPr>
            <w:tcW w:w="869" w:type="dxa"/>
            <w:gridSpan w:val="2"/>
            <w:tcBorders>
              <w:top w:val="nil"/>
              <w:left w:val="nil"/>
              <w:bottom w:val="single" w:sz="4" w:space="0" w:color="9BC2E6"/>
              <w:right w:val="nil"/>
            </w:tcBorders>
            <w:shd w:val="clear" w:color="auto" w:fill="auto"/>
            <w:vAlign w:val="bottom"/>
          </w:tcPr>
          <w:p w14:paraId="68C50DC2"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6AADCA1A" w14:textId="0A5027F4" w:rsidR="00BD435D" w:rsidRPr="00A43A3B" w:rsidRDefault="00BD435D" w:rsidP="00BD435D">
            <w:pPr>
              <w:spacing w:after="0" w:line="240" w:lineRule="auto"/>
              <w:rPr>
                <w:sz w:val="21"/>
                <w:szCs w:val="21"/>
              </w:rPr>
            </w:pPr>
            <w:r w:rsidRPr="00526325">
              <w:t>05. Climate projection models</w:t>
            </w:r>
          </w:p>
        </w:tc>
      </w:tr>
      <w:tr w:rsidR="00BD435D" w:rsidRPr="00A43A3B" w14:paraId="36B8EF01" w14:textId="77777777" w:rsidTr="00E742ED">
        <w:trPr>
          <w:trHeight w:val="288"/>
        </w:trPr>
        <w:tc>
          <w:tcPr>
            <w:tcW w:w="869" w:type="dxa"/>
            <w:gridSpan w:val="2"/>
            <w:tcBorders>
              <w:top w:val="nil"/>
              <w:left w:val="nil"/>
              <w:bottom w:val="nil"/>
              <w:right w:val="nil"/>
            </w:tcBorders>
            <w:shd w:val="clear" w:color="auto" w:fill="auto"/>
            <w:vAlign w:val="bottom"/>
          </w:tcPr>
          <w:p w14:paraId="38B43ECA" w14:textId="77777777" w:rsidR="00BD435D" w:rsidRPr="00A43A3B" w:rsidRDefault="00BD435D" w:rsidP="00BD435D">
            <w:pPr>
              <w:spacing w:after="0" w:line="240" w:lineRule="auto"/>
              <w:jc w:val="center"/>
              <w:rPr>
                <w:sz w:val="21"/>
                <w:szCs w:val="21"/>
              </w:rPr>
            </w:pPr>
            <w:r w:rsidRPr="00A43A3B">
              <w:rPr>
                <w:sz w:val="21"/>
                <w:szCs w:val="21"/>
              </w:rPr>
              <w:t>3</w:t>
            </w:r>
          </w:p>
        </w:tc>
        <w:tc>
          <w:tcPr>
            <w:tcW w:w="9055" w:type="dxa"/>
            <w:tcBorders>
              <w:top w:val="nil"/>
              <w:left w:val="nil"/>
              <w:bottom w:val="nil"/>
              <w:right w:val="nil"/>
            </w:tcBorders>
            <w:shd w:val="clear" w:color="auto" w:fill="auto"/>
          </w:tcPr>
          <w:p w14:paraId="75D991BD" w14:textId="11B74F86" w:rsidR="00BD435D" w:rsidRPr="00A43A3B" w:rsidRDefault="00BD435D" w:rsidP="00BD435D">
            <w:pPr>
              <w:spacing w:after="0" w:line="240" w:lineRule="auto"/>
              <w:rPr>
                <w:sz w:val="21"/>
                <w:szCs w:val="21"/>
              </w:rPr>
            </w:pPr>
            <w:r w:rsidRPr="005761A0">
              <w:t>Climate projection models.</w:t>
            </w:r>
          </w:p>
        </w:tc>
      </w:tr>
      <w:tr w:rsidR="00BD435D" w:rsidRPr="00A43A3B" w14:paraId="2550393A" w14:textId="77777777" w:rsidTr="00E742ED">
        <w:trPr>
          <w:trHeight w:val="288"/>
        </w:trPr>
        <w:tc>
          <w:tcPr>
            <w:tcW w:w="869" w:type="dxa"/>
            <w:gridSpan w:val="2"/>
            <w:tcBorders>
              <w:top w:val="nil"/>
              <w:left w:val="nil"/>
              <w:bottom w:val="nil"/>
              <w:right w:val="nil"/>
            </w:tcBorders>
            <w:shd w:val="clear" w:color="auto" w:fill="auto"/>
            <w:vAlign w:val="bottom"/>
          </w:tcPr>
          <w:p w14:paraId="6FB5D034"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2D0148BD" w14:textId="013972BC" w:rsidR="00BD435D" w:rsidRPr="00A43A3B" w:rsidRDefault="00BD435D" w:rsidP="00BD435D">
            <w:pPr>
              <w:spacing w:after="0" w:line="240" w:lineRule="auto"/>
              <w:rPr>
                <w:sz w:val="21"/>
                <w:szCs w:val="21"/>
              </w:rPr>
            </w:pPr>
            <w:r w:rsidRPr="005761A0">
              <w:t>04. Climate projections of wind, atmospheric pressure, waves, meteorological tide and sea level.</w:t>
            </w:r>
          </w:p>
        </w:tc>
      </w:tr>
      <w:tr w:rsidR="00BD435D" w:rsidRPr="00A43A3B" w14:paraId="47C0D84B" w14:textId="77777777" w:rsidTr="00E742ED">
        <w:trPr>
          <w:trHeight w:val="288"/>
        </w:trPr>
        <w:tc>
          <w:tcPr>
            <w:tcW w:w="869" w:type="dxa"/>
            <w:gridSpan w:val="2"/>
            <w:tcBorders>
              <w:top w:val="nil"/>
              <w:left w:val="nil"/>
              <w:bottom w:val="nil"/>
              <w:right w:val="nil"/>
            </w:tcBorders>
            <w:shd w:val="clear" w:color="auto" w:fill="auto"/>
            <w:vAlign w:val="bottom"/>
          </w:tcPr>
          <w:p w14:paraId="11B03340"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2FAAD52C" w14:textId="789594C3" w:rsidR="00BD435D" w:rsidRPr="00A43A3B" w:rsidRDefault="00BD435D" w:rsidP="00BD435D">
            <w:pPr>
              <w:spacing w:after="0" w:line="240" w:lineRule="auto"/>
              <w:rPr>
                <w:sz w:val="21"/>
                <w:szCs w:val="21"/>
              </w:rPr>
            </w:pPr>
            <w:r w:rsidRPr="005761A0">
              <w:t>05. Climate projection models</w:t>
            </w:r>
          </w:p>
        </w:tc>
      </w:tr>
      <w:tr w:rsidR="00BD435D" w:rsidRPr="00A43A3B" w14:paraId="7A521085" w14:textId="77777777" w:rsidTr="00E742ED">
        <w:trPr>
          <w:trHeight w:val="288"/>
        </w:trPr>
        <w:tc>
          <w:tcPr>
            <w:tcW w:w="869" w:type="dxa"/>
            <w:gridSpan w:val="2"/>
            <w:tcBorders>
              <w:top w:val="nil"/>
              <w:left w:val="nil"/>
              <w:bottom w:val="nil"/>
              <w:right w:val="nil"/>
            </w:tcBorders>
            <w:shd w:val="clear" w:color="auto" w:fill="auto"/>
            <w:vAlign w:val="bottom"/>
          </w:tcPr>
          <w:p w14:paraId="4C3690E2"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64610D8F" w14:textId="44611E59" w:rsidR="00BD435D" w:rsidRPr="00A43A3B" w:rsidRDefault="00BD435D" w:rsidP="00BD435D">
            <w:pPr>
              <w:spacing w:after="0" w:line="240" w:lineRule="auto"/>
              <w:rPr>
                <w:sz w:val="21"/>
                <w:szCs w:val="21"/>
              </w:rPr>
            </w:pPr>
            <w:r w:rsidRPr="005761A0">
              <w:t>Fundamentals of climate projection processing.</w:t>
            </w:r>
          </w:p>
        </w:tc>
      </w:tr>
      <w:tr w:rsidR="00BD435D" w:rsidRPr="00A43A3B" w14:paraId="1D7CDA21" w14:textId="77777777" w:rsidTr="00E742ED">
        <w:trPr>
          <w:trHeight w:val="288"/>
        </w:trPr>
        <w:tc>
          <w:tcPr>
            <w:tcW w:w="869" w:type="dxa"/>
            <w:gridSpan w:val="2"/>
            <w:tcBorders>
              <w:top w:val="nil"/>
              <w:left w:val="nil"/>
              <w:bottom w:val="single" w:sz="4" w:space="0" w:color="9BC2E6"/>
              <w:right w:val="nil"/>
            </w:tcBorders>
            <w:shd w:val="clear" w:color="auto" w:fill="auto"/>
            <w:vAlign w:val="bottom"/>
          </w:tcPr>
          <w:p w14:paraId="3950BBE6"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69452A83" w14:textId="1E7BEC5F" w:rsidR="00BD435D" w:rsidRPr="00A43A3B" w:rsidRDefault="00BD435D" w:rsidP="00BD435D">
            <w:pPr>
              <w:spacing w:after="0" w:line="240" w:lineRule="auto"/>
              <w:rPr>
                <w:sz w:val="21"/>
                <w:szCs w:val="21"/>
              </w:rPr>
            </w:pPr>
            <w:r w:rsidRPr="005761A0">
              <w:t>06. Impacts on coastal areas</w:t>
            </w:r>
          </w:p>
        </w:tc>
      </w:tr>
      <w:tr w:rsidR="00BD435D" w:rsidRPr="00A43A3B" w14:paraId="1670DC69" w14:textId="77777777" w:rsidTr="00440B6F">
        <w:trPr>
          <w:trHeight w:val="288"/>
        </w:trPr>
        <w:tc>
          <w:tcPr>
            <w:tcW w:w="869" w:type="dxa"/>
            <w:gridSpan w:val="2"/>
            <w:tcBorders>
              <w:top w:val="nil"/>
              <w:left w:val="nil"/>
              <w:bottom w:val="nil"/>
              <w:right w:val="nil"/>
            </w:tcBorders>
            <w:shd w:val="clear" w:color="auto" w:fill="auto"/>
            <w:vAlign w:val="bottom"/>
          </w:tcPr>
          <w:p w14:paraId="59C8E51A" w14:textId="77777777" w:rsidR="00BD435D" w:rsidRPr="00A43A3B" w:rsidRDefault="00BD435D" w:rsidP="00BD435D">
            <w:pPr>
              <w:spacing w:after="0" w:line="240" w:lineRule="auto"/>
              <w:jc w:val="center"/>
              <w:rPr>
                <w:sz w:val="21"/>
                <w:szCs w:val="21"/>
              </w:rPr>
            </w:pPr>
            <w:r w:rsidRPr="00A43A3B">
              <w:rPr>
                <w:sz w:val="21"/>
                <w:szCs w:val="21"/>
              </w:rPr>
              <w:t>4</w:t>
            </w:r>
          </w:p>
        </w:tc>
        <w:tc>
          <w:tcPr>
            <w:tcW w:w="9055" w:type="dxa"/>
            <w:tcBorders>
              <w:top w:val="nil"/>
              <w:left w:val="nil"/>
              <w:bottom w:val="nil"/>
              <w:right w:val="nil"/>
            </w:tcBorders>
            <w:shd w:val="clear" w:color="auto" w:fill="auto"/>
          </w:tcPr>
          <w:p w14:paraId="0B09EA5E" w14:textId="1C7D7BDA" w:rsidR="00BD435D" w:rsidRPr="00A43A3B" w:rsidRDefault="00BD435D" w:rsidP="00BD435D">
            <w:pPr>
              <w:spacing w:after="0" w:line="240" w:lineRule="auto"/>
              <w:rPr>
                <w:sz w:val="21"/>
                <w:szCs w:val="21"/>
              </w:rPr>
            </w:pPr>
            <w:r w:rsidRPr="0030029A">
              <w:t>Fundamentals of climate projection processing.</w:t>
            </w:r>
          </w:p>
        </w:tc>
      </w:tr>
      <w:tr w:rsidR="00BD435D" w:rsidRPr="00A43A3B" w14:paraId="1D1C6326" w14:textId="77777777" w:rsidTr="00440B6F">
        <w:trPr>
          <w:trHeight w:val="288"/>
        </w:trPr>
        <w:tc>
          <w:tcPr>
            <w:tcW w:w="869" w:type="dxa"/>
            <w:gridSpan w:val="2"/>
            <w:tcBorders>
              <w:top w:val="nil"/>
              <w:left w:val="nil"/>
              <w:bottom w:val="single" w:sz="4" w:space="0" w:color="9BC2E6"/>
              <w:right w:val="nil"/>
            </w:tcBorders>
            <w:shd w:val="clear" w:color="auto" w:fill="auto"/>
            <w:vAlign w:val="bottom"/>
          </w:tcPr>
          <w:p w14:paraId="02C46DD5" w14:textId="77777777" w:rsidR="00BD435D" w:rsidRPr="00A43A3B" w:rsidRDefault="00BD435D" w:rsidP="00BD435D">
            <w:pPr>
              <w:spacing w:after="0" w:line="240" w:lineRule="auto"/>
              <w:jc w:val="center"/>
              <w:rPr>
                <w:sz w:val="21"/>
                <w:szCs w:val="21"/>
              </w:rPr>
            </w:pPr>
          </w:p>
        </w:tc>
        <w:tc>
          <w:tcPr>
            <w:tcW w:w="9055" w:type="dxa"/>
            <w:tcBorders>
              <w:top w:val="nil"/>
              <w:left w:val="nil"/>
              <w:bottom w:val="nil"/>
              <w:right w:val="nil"/>
            </w:tcBorders>
            <w:shd w:val="clear" w:color="auto" w:fill="auto"/>
          </w:tcPr>
          <w:p w14:paraId="44B63502" w14:textId="0003D8FA" w:rsidR="00BD435D" w:rsidRPr="00A43A3B" w:rsidRDefault="00BD435D" w:rsidP="00BD435D">
            <w:pPr>
              <w:spacing w:after="0" w:line="240" w:lineRule="auto"/>
              <w:rPr>
                <w:sz w:val="21"/>
                <w:szCs w:val="21"/>
              </w:rPr>
            </w:pPr>
            <w:r w:rsidRPr="0030029A">
              <w:t>07. Processing and visualization of climate projections</w:t>
            </w:r>
          </w:p>
        </w:tc>
      </w:tr>
      <w:tr w:rsidR="00BD435D" w:rsidRPr="00A43A3B" w14:paraId="3D0209E7" w14:textId="77777777" w:rsidTr="00E91AFD">
        <w:trPr>
          <w:trHeight w:val="288"/>
        </w:trPr>
        <w:tc>
          <w:tcPr>
            <w:tcW w:w="869" w:type="dxa"/>
            <w:gridSpan w:val="2"/>
            <w:tcBorders>
              <w:top w:val="nil"/>
              <w:left w:val="nil"/>
              <w:bottom w:val="nil"/>
              <w:right w:val="nil"/>
            </w:tcBorders>
            <w:shd w:val="clear" w:color="auto" w:fill="auto"/>
            <w:vAlign w:val="bottom"/>
          </w:tcPr>
          <w:p w14:paraId="651475FB" w14:textId="77777777" w:rsidR="00BD435D" w:rsidRPr="00A43A3B" w:rsidRDefault="00BD435D" w:rsidP="00BD435D">
            <w:pPr>
              <w:spacing w:after="0" w:line="240" w:lineRule="auto"/>
              <w:jc w:val="center"/>
              <w:rPr>
                <w:sz w:val="21"/>
                <w:szCs w:val="21"/>
              </w:rPr>
            </w:pPr>
            <w:r w:rsidRPr="00A43A3B">
              <w:rPr>
                <w:sz w:val="21"/>
                <w:szCs w:val="21"/>
              </w:rPr>
              <w:t>5</w:t>
            </w:r>
          </w:p>
        </w:tc>
        <w:tc>
          <w:tcPr>
            <w:tcW w:w="9055" w:type="dxa"/>
            <w:tcBorders>
              <w:top w:val="nil"/>
              <w:left w:val="nil"/>
              <w:bottom w:val="nil"/>
              <w:right w:val="nil"/>
            </w:tcBorders>
            <w:shd w:val="clear" w:color="auto" w:fill="auto"/>
          </w:tcPr>
          <w:p w14:paraId="5CFEFB78" w14:textId="61C9BBBA" w:rsidR="00BD435D" w:rsidRPr="00A43A3B" w:rsidRDefault="00BD435D" w:rsidP="00BD435D">
            <w:pPr>
              <w:spacing w:after="0" w:line="240" w:lineRule="auto"/>
              <w:rPr>
                <w:sz w:val="21"/>
                <w:szCs w:val="21"/>
              </w:rPr>
            </w:pPr>
            <w:r w:rsidRPr="00CA1E20">
              <w:t>Adaptation to climate change scenarios.</w:t>
            </w:r>
          </w:p>
        </w:tc>
      </w:tr>
      <w:tr w:rsidR="00BD435D" w:rsidRPr="00A43A3B" w14:paraId="66EDE891" w14:textId="77777777" w:rsidTr="00E91AFD">
        <w:trPr>
          <w:trHeight w:val="288"/>
        </w:trPr>
        <w:tc>
          <w:tcPr>
            <w:tcW w:w="869" w:type="dxa"/>
            <w:gridSpan w:val="2"/>
            <w:tcBorders>
              <w:top w:val="nil"/>
              <w:left w:val="nil"/>
              <w:right w:val="nil"/>
            </w:tcBorders>
            <w:shd w:val="clear" w:color="auto" w:fill="auto"/>
            <w:vAlign w:val="bottom"/>
          </w:tcPr>
          <w:p w14:paraId="1242BE8F" w14:textId="77777777" w:rsidR="00BD435D" w:rsidRPr="00A43A3B" w:rsidRDefault="00BD435D" w:rsidP="00BD435D">
            <w:pPr>
              <w:spacing w:after="0" w:line="240" w:lineRule="auto"/>
              <w:rPr>
                <w:sz w:val="21"/>
                <w:szCs w:val="21"/>
              </w:rPr>
            </w:pPr>
          </w:p>
        </w:tc>
        <w:tc>
          <w:tcPr>
            <w:tcW w:w="9055" w:type="dxa"/>
            <w:tcBorders>
              <w:top w:val="nil"/>
              <w:left w:val="nil"/>
              <w:right w:val="nil"/>
            </w:tcBorders>
            <w:shd w:val="clear" w:color="auto" w:fill="auto"/>
          </w:tcPr>
          <w:p w14:paraId="25952D0C" w14:textId="43C1886C" w:rsidR="00BD435D" w:rsidRPr="00A43A3B" w:rsidRDefault="00BD435D" w:rsidP="00BD435D">
            <w:pPr>
              <w:spacing w:after="0" w:line="240" w:lineRule="auto"/>
              <w:rPr>
                <w:sz w:val="21"/>
                <w:szCs w:val="21"/>
              </w:rPr>
            </w:pPr>
            <w:r w:rsidRPr="00CA1E20">
              <w:t>08. Experiences in adaptation measures in coves, ports, coastal infrastructure, settlements, beaches, wetlands and islands.</w:t>
            </w:r>
          </w:p>
        </w:tc>
      </w:tr>
      <w:tr w:rsidR="00BD435D" w:rsidRPr="00A43A3B" w14:paraId="1F35725D" w14:textId="77777777" w:rsidTr="00E91AFD">
        <w:trPr>
          <w:trHeight w:val="288"/>
        </w:trPr>
        <w:tc>
          <w:tcPr>
            <w:tcW w:w="869" w:type="dxa"/>
            <w:gridSpan w:val="2"/>
            <w:tcBorders>
              <w:top w:val="nil"/>
              <w:left w:val="nil"/>
              <w:bottom w:val="single" w:sz="4" w:space="0" w:color="5B9BD5"/>
              <w:right w:val="nil"/>
            </w:tcBorders>
            <w:shd w:val="clear" w:color="auto" w:fill="auto"/>
            <w:vAlign w:val="bottom"/>
          </w:tcPr>
          <w:p w14:paraId="50000041" w14:textId="77777777" w:rsidR="00BD435D" w:rsidRPr="00A43A3B" w:rsidRDefault="00BD435D" w:rsidP="00BD435D">
            <w:pPr>
              <w:spacing w:after="0" w:line="240" w:lineRule="auto"/>
              <w:rPr>
                <w:sz w:val="21"/>
                <w:szCs w:val="21"/>
              </w:rPr>
            </w:pPr>
          </w:p>
        </w:tc>
        <w:tc>
          <w:tcPr>
            <w:tcW w:w="9055" w:type="dxa"/>
            <w:tcBorders>
              <w:top w:val="nil"/>
              <w:left w:val="nil"/>
              <w:bottom w:val="single" w:sz="4" w:space="0" w:color="5B9BD5"/>
              <w:right w:val="nil"/>
            </w:tcBorders>
            <w:shd w:val="clear" w:color="auto" w:fill="auto"/>
          </w:tcPr>
          <w:p w14:paraId="2B16A7F0" w14:textId="51EE84D2" w:rsidR="00BD435D" w:rsidRPr="00A43A3B" w:rsidRDefault="00BD435D" w:rsidP="00BD435D">
            <w:pPr>
              <w:spacing w:after="0" w:line="240" w:lineRule="auto"/>
              <w:rPr>
                <w:sz w:val="21"/>
                <w:szCs w:val="21"/>
              </w:rPr>
            </w:pPr>
            <w:r w:rsidRPr="00CA1E20">
              <w:t>10. Adaptation planning for climate change scenarios.</w:t>
            </w:r>
          </w:p>
        </w:tc>
      </w:tr>
      <w:tr w:rsidR="00E60C5A" w:rsidRPr="00A43A3B" w14:paraId="6E21BD79" w14:textId="77777777">
        <w:trPr>
          <w:trHeight w:val="288"/>
        </w:trPr>
        <w:tc>
          <w:tcPr>
            <w:tcW w:w="9924" w:type="dxa"/>
            <w:gridSpan w:val="3"/>
            <w:tcBorders>
              <w:top w:val="single" w:sz="4" w:space="0" w:color="5B9BD5"/>
              <w:left w:val="nil"/>
              <w:bottom w:val="single" w:sz="4" w:space="0" w:color="9BC2E6"/>
              <w:right w:val="nil"/>
            </w:tcBorders>
            <w:shd w:val="clear" w:color="auto" w:fill="auto"/>
            <w:vAlign w:val="bottom"/>
          </w:tcPr>
          <w:p w14:paraId="60711AE5" w14:textId="481DB579" w:rsidR="00E60C5A" w:rsidRPr="00A43A3B" w:rsidRDefault="00EF57FD">
            <w:pPr>
              <w:spacing w:after="0" w:line="240" w:lineRule="auto"/>
              <w:rPr>
                <w:b/>
                <w:sz w:val="21"/>
                <w:szCs w:val="21"/>
              </w:rPr>
            </w:pPr>
            <w:r w:rsidRPr="00EF57FD">
              <w:rPr>
                <w:b/>
                <w:sz w:val="21"/>
                <w:szCs w:val="21"/>
              </w:rPr>
              <w:t>Start of Presential Phase (the days within this week are indicated)</w:t>
            </w:r>
          </w:p>
        </w:tc>
      </w:tr>
      <w:tr w:rsidR="00EF57FD" w:rsidRPr="00A43A3B" w14:paraId="2132146D" w14:textId="77777777" w:rsidTr="00156F53">
        <w:trPr>
          <w:trHeight w:val="288"/>
        </w:trPr>
        <w:tc>
          <w:tcPr>
            <w:tcW w:w="804" w:type="dxa"/>
            <w:tcBorders>
              <w:top w:val="nil"/>
              <w:left w:val="nil"/>
              <w:bottom w:val="nil"/>
              <w:right w:val="nil"/>
            </w:tcBorders>
            <w:shd w:val="clear" w:color="auto" w:fill="auto"/>
            <w:vAlign w:val="bottom"/>
          </w:tcPr>
          <w:p w14:paraId="1F6EB595" w14:textId="77777777" w:rsidR="00EF57FD" w:rsidRPr="00A43A3B" w:rsidRDefault="00EF57FD" w:rsidP="00EF57FD">
            <w:pPr>
              <w:spacing w:after="0" w:line="240" w:lineRule="auto"/>
              <w:jc w:val="center"/>
              <w:rPr>
                <w:sz w:val="21"/>
                <w:szCs w:val="21"/>
              </w:rPr>
            </w:pPr>
            <w:r w:rsidRPr="00A43A3B">
              <w:rPr>
                <w:sz w:val="21"/>
                <w:szCs w:val="21"/>
              </w:rPr>
              <w:t>6-1</w:t>
            </w:r>
          </w:p>
        </w:tc>
        <w:tc>
          <w:tcPr>
            <w:tcW w:w="9120" w:type="dxa"/>
            <w:gridSpan w:val="2"/>
            <w:tcBorders>
              <w:top w:val="nil"/>
              <w:left w:val="nil"/>
              <w:bottom w:val="nil"/>
              <w:right w:val="nil"/>
            </w:tcBorders>
            <w:shd w:val="clear" w:color="auto" w:fill="auto"/>
          </w:tcPr>
          <w:p w14:paraId="7538DAE2" w14:textId="703E3D8F" w:rsidR="00EF57FD" w:rsidRPr="00A43A3B" w:rsidRDefault="00EF57FD" w:rsidP="00EF57FD">
            <w:pPr>
              <w:spacing w:after="0" w:line="240" w:lineRule="auto"/>
              <w:rPr>
                <w:sz w:val="21"/>
                <w:szCs w:val="21"/>
              </w:rPr>
            </w:pPr>
            <w:r w:rsidRPr="007309C3">
              <w:t>Climate change and its impact on coastal systems.</w:t>
            </w:r>
          </w:p>
        </w:tc>
      </w:tr>
      <w:tr w:rsidR="00EF57FD" w:rsidRPr="00A43A3B" w14:paraId="43208C0F" w14:textId="77777777" w:rsidTr="00156F53">
        <w:trPr>
          <w:trHeight w:val="288"/>
        </w:trPr>
        <w:tc>
          <w:tcPr>
            <w:tcW w:w="804" w:type="dxa"/>
            <w:tcBorders>
              <w:top w:val="nil"/>
              <w:left w:val="nil"/>
              <w:bottom w:val="nil"/>
              <w:right w:val="nil"/>
            </w:tcBorders>
            <w:shd w:val="clear" w:color="auto" w:fill="auto"/>
            <w:vAlign w:val="bottom"/>
          </w:tcPr>
          <w:p w14:paraId="19466B0C" w14:textId="77777777" w:rsidR="00EF57FD" w:rsidRPr="00A43A3B" w:rsidRDefault="00EF57FD" w:rsidP="00EF57FD">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3D856FD8" w14:textId="257716E4" w:rsidR="00EF57FD" w:rsidRPr="00A43A3B" w:rsidRDefault="00EF57FD" w:rsidP="00EF57FD">
            <w:pPr>
              <w:spacing w:after="0" w:line="240" w:lineRule="auto"/>
              <w:rPr>
                <w:sz w:val="21"/>
                <w:szCs w:val="21"/>
              </w:rPr>
            </w:pPr>
            <w:r w:rsidRPr="007309C3">
              <w:t xml:space="preserve">01. Introduction to climate change in coastal systems and the physics of </w:t>
            </w:r>
            <w:proofErr w:type="spellStart"/>
            <w:r w:rsidRPr="007309C3">
              <w:t>meteoceanographic</w:t>
            </w:r>
            <w:proofErr w:type="spellEnd"/>
            <w:r w:rsidRPr="007309C3">
              <w:t xml:space="preserve"> phenomena.</w:t>
            </w:r>
          </w:p>
        </w:tc>
      </w:tr>
      <w:tr w:rsidR="00EF57FD" w:rsidRPr="00A43A3B" w14:paraId="39BDCE2C" w14:textId="77777777" w:rsidTr="00156F53">
        <w:trPr>
          <w:trHeight w:val="288"/>
        </w:trPr>
        <w:tc>
          <w:tcPr>
            <w:tcW w:w="804" w:type="dxa"/>
            <w:tcBorders>
              <w:top w:val="nil"/>
              <w:left w:val="nil"/>
              <w:bottom w:val="single" w:sz="4" w:space="0" w:color="9BC2E6"/>
              <w:right w:val="nil"/>
            </w:tcBorders>
            <w:shd w:val="clear" w:color="auto" w:fill="auto"/>
            <w:vAlign w:val="bottom"/>
          </w:tcPr>
          <w:p w14:paraId="52A9E614" w14:textId="77777777" w:rsidR="00EF57FD" w:rsidRPr="00A43A3B" w:rsidRDefault="00EF57FD" w:rsidP="00EF57FD">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5AEC63CE" w14:textId="330A68E4" w:rsidR="00EF57FD" w:rsidRPr="00A43A3B" w:rsidRDefault="00EF57FD" w:rsidP="00EF57FD">
            <w:pPr>
              <w:spacing w:after="0" w:line="240" w:lineRule="auto"/>
              <w:rPr>
                <w:sz w:val="21"/>
                <w:szCs w:val="21"/>
              </w:rPr>
            </w:pPr>
            <w:r w:rsidRPr="007309C3">
              <w:t>02. Responses to the impact of climate change on coastal systems.</w:t>
            </w:r>
          </w:p>
        </w:tc>
      </w:tr>
      <w:tr w:rsidR="00EF57FD" w:rsidRPr="00A43A3B" w14:paraId="4E0B5481" w14:textId="77777777" w:rsidTr="00D15DFA">
        <w:trPr>
          <w:trHeight w:val="288"/>
        </w:trPr>
        <w:tc>
          <w:tcPr>
            <w:tcW w:w="804" w:type="dxa"/>
            <w:tcBorders>
              <w:top w:val="nil"/>
              <w:left w:val="nil"/>
              <w:bottom w:val="nil"/>
              <w:right w:val="nil"/>
            </w:tcBorders>
            <w:shd w:val="clear" w:color="auto" w:fill="auto"/>
            <w:vAlign w:val="bottom"/>
          </w:tcPr>
          <w:p w14:paraId="419B3CE2" w14:textId="77777777" w:rsidR="00EF57FD" w:rsidRPr="00A43A3B" w:rsidRDefault="00EF57FD" w:rsidP="00EF57FD">
            <w:pPr>
              <w:spacing w:after="0" w:line="240" w:lineRule="auto"/>
              <w:jc w:val="center"/>
              <w:rPr>
                <w:sz w:val="21"/>
                <w:szCs w:val="21"/>
              </w:rPr>
            </w:pPr>
            <w:r w:rsidRPr="00A43A3B">
              <w:rPr>
                <w:sz w:val="21"/>
                <w:szCs w:val="21"/>
              </w:rPr>
              <w:t>6-2</w:t>
            </w:r>
          </w:p>
        </w:tc>
        <w:tc>
          <w:tcPr>
            <w:tcW w:w="9120" w:type="dxa"/>
            <w:gridSpan w:val="2"/>
            <w:tcBorders>
              <w:top w:val="nil"/>
              <w:left w:val="nil"/>
              <w:bottom w:val="nil"/>
              <w:right w:val="nil"/>
            </w:tcBorders>
            <w:shd w:val="clear" w:color="auto" w:fill="auto"/>
          </w:tcPr>
          <w:p w14:paraId="7B7B8E34" w14:textId="48DB2CD4" w:rsidR="00EF57FD" w:rsidRPr="00A43A3B" w:rsidRDefault="00EF57FD" w:rsidP="00EF57FD">
            <w:pPr>
              <w:spacing w:after="0" w:line="240" w:lineRule="auto"/>
              <w:rPr>
                <w:sz w:val="21"/>
                <w:szCs w:val="21"/>
              </w:rPr>
            </w:pPr>
            <w:r w:rsidRPr="007C6CFB">
              <w:t>Climate projection models.</w:t>
            </w:r>
          </w:p>
        </w:tc>
      </w:tr>
      <w:tr w:rsidR="00EF57FD" w:rsidRPr="00A43A3B" w14:paraId="2B3AA8E5" w14:textId="77777777" w:rsidTr="00D15DFA">
        <w:trPr>
          <w:trHeight w:val="288"/>
        </w:trPr>
        <w:tc>
          <w:tcPr>
            <w:tcW w:w="804" w:type="dxa"/>
            <w:tcBorders>
              <w:top w:val="nil"/>
              <w:left w:val="nil"/>
              <w:bottom w:val="nil"/>
              <w:right w:val="nil"/>
            </w:tcBorders>
            <w:shd w:val="clear" w:color="auto" w:fill="auto"/>
            <w:vAlign w:val="bottom"/>
          </w:tcPr>
          <w:p w14:paraId="23B5BD32" w14:textId="77777777" w:rsidR="00EF57FD" w:rsidRPr="00A43A3B" w:rsidRDefault="00EF57FD" w:rsidP="00EF57FD">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0E27E2F6" w14:textId="6F40AE0F" w:rsidR="00EF57FD" w:rsidRPr="00A43A3B" w:rsidRDefault="00EF57FD" w:rsidP="00EF57FD">
            <w:pPr>
              <w:spacing w:after="0" w:line="240" w:lineRule="auto"/>
              <w:rPr>
                <w:sz w:val="21"/>
                <w:szCs w:val="21"/>
              </w:rPr>
            </w:pPr>
            <w:r w:rsidRPr="007C6CFB">
              <w:t xml:space="preserve">03. Methodological approach in the use of </w:t>
            </w:r>
            <w:proofErr w:type="spellStart"/>
            <w:r w:rsidRPr="007C6CFB">
              <w:t>meteoceanographic</w:t>
            </w:r>
            <w:proofErr w:type="spellEnd"/>
            <w:r w:rsidRPr="007C6CFB">
              <w:t xml:space="preserve"> variables with climate information sources.</w:t>
            </w:r>
          </w:p>
        </w:tc>
      </w:tr>
      <w:tr w:rsidR="00EF57FD" w:rsidRPr="00A43A3B" w14:paraId="1E132C8D" w14:textId="77777777" w:rsidTr="00D15DFA">
        <w:trPr>
          <w:trHeight w:val="288"/>
        </w:trPr>
        <w:tc>
          <w:tcPr>
            <w:tcW w:w="804" w:type="dxa"/>
            <w:tcBorders>
              <w:top w:val="nil"/>
              <w:left w:val="nil"/>
              <w:bottom w:val="nil"/>
              <w:right w:val="nil"/>
            </w:tcBorders>
            <w:shd w:val="clear" w:color="auto" w:fill="auto"/>
            <w:vAlign w:val="bottom"/>
          </w:tcPr>
          <w:p w14:paraId="046E3582" w14:textId="77777777" w:rsidR="00EF57FD" w:rsidRPr="00A43A3B" w:rsidRDefault="00EF57FD" w:rsidP="00EF57FD">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13076750" w14:textId="1D0F3306" w:rsidR="00EF57FD" w:rsidRPr="00A43A3B" w:rsidRDefault="00EF57FD" w:rsidP="00EF57FD">
            <w:pPr>
              <w:spacing w:after="0" w:line="240" w:lineRule="auto"/>
              <w:rPr>
                <w:sz w:val="21"/>
                <w:szCs w:val="21"/>
              </w:rPr>
            </w:pPr>
            <w:r w:rsidRPr="007C6CFB">
              <w:t>04. Climate projections of wind, atmospheric pressure, waves, meteorological tide and sea level.</w:t>
            </w:r>
          </w:p>
        </w:tc>
      </w:tr>
      <w:tr w:rsidR="00EF57FD" w:rsidRPr="00A43A3B" w14:paraId="7179B352" w14:textId="77777777" w:rsidTr="00D15DFA">
        <w:trPr>
          <w:trHeight w:val="288"/>
        </w:trPr>
        <w:tc>
          <w:tcPr>
            <w:tcW w:w="804" w:type="dxa"/>
            <w:tcBorders>
              <w:top w:val="nil"/>
              <w:left w:val="nil"/>
              <w:bottom w:val="single" w:sz="4" w:space="0" w:color="9BC2E6"/>
              <w:right w:val="nil"/>
            </w:tcBorders>
            <w:shd w:val="clear" w:color="auto" w:fill="auto"/>
            <w:vAlign w:val="bottom"/>
          </w:tcPr>
          <w:p w14:paraId="60A0D172" w14:textId="77777777" w:rsidR="00EF57FD" w:rsidRPr="00A43A3B" w:rsidRDefault="00EF57FD" w:rsidP="00EF57FD">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148FF369" w14:textId="0CE9619C" w:rsidR="00EF57FD" w:rsidRPr="00A43A3B" w:rsidRDefault="00EF57FD" w:rsidP="00EF57FD">
            <w:pPr>
              <w:spacing w:after="0" w:line="240" w:lineRule="auto"/>
              <w:rPr>
                <w:sz w:val="21"/>
                <w:szCs w:val="21"/>
              </w:rPr>
            </w:pPr>
            <w:r w:rsidRPr="007C6CFB">
              <w:t>05. Climate projection models</w:t>
            </w:r>
          </w:p>
        </w:tc>
      </w:tr>
      <w:tr w:rsidR="00F945C5" w:rsidRPr="00A43A3B" w14:paraId="0C2EFB87" w14:textId="77777777" w:rsidTr="00AA13D7">
        <w:trPr>
          <w:trHeight w:val="288"/>
        </w:trPr>
        <w:tc>
          <w:tcPr>
            <w:tcW w:w="804" w:type="dxa"/>
            <w:tcBorders>
              <w:top w:val="nil"/>
              <w:left w:val="nil"/>
              <w:bottom w:val="nil"/>
              <w:right w:val="nil"/>
            </w:tcBorders>
            <w:shd w:val="clear" w:color="auto" w:fill="auto"/>
            <w:vAlign w:val="bottom"/>
          </w:tcPr>
          <w:p w14:paraId="64E1491F" w14:textId="77777777" w:rsidR="00F945C5" w:rsidRPr="00A43A3B" w:rsidRDefault="00F945C5" w:rsidP="00F945C5">
            <w:pPr>
              <w:spacing w:after="0" w:line="240" w:lineRule="auto"/>
              <w:jc w:val="center"/>
              <w:rPr>
                <w:sz w:val="21"/>
                <w:szCs w:val="21"/>
              </w:rPr>
            </w:pPr>
            <w:r w:rsidRPr="00A43A3B">
              <w:rPr>
                <w:sz w:val="21"/>
                <w:szCs w:val="21"/>
              </w:rPr>
              <w:t>6-3</w:t>
            </w:r>
          </w:p>
        </w:tc>
        <w:tc>
          <w:tcPr>
            <w:tcW w:w="9120" w:type="dxa"/>
            <w:gridSpan w:val="2"/>
            <w:tcBorders>
              <w:top w:val="nil"/>
              <w:left w:val="nil"/>
              <w:bottom w:val="nil"/>
              <w:right w:val="nil"/>
            </w:tcBorders>
            <w:shd w:val="clear" w:color="auto" w:fill="auto"/>
          </w:tcPr>
          <w:p w14:paraId="31BF1FAD" w14:textId="0CBC88F4" w:rsidR="00F945C5" w:rsidRPr="00A43A3B" w:rsidRDefault="00F945C5" w:rsidP="00F945C5">
            <w:pPr>
              <w:spacing w:after="0" w:line="240" w:lineRule="auto"/>
              <w:rPr>
                <w:sz w:val="21"/>
                <w:szCs w:val="21"/>
              </w:rPr>
            </w:pPr>
            <w:r w:rsidRPr="00BB1643">
              <w:t>Fundamentals of climate projection processing.</w:t>
            </w:r>
          </w:p>
        </w:tc>
      </w:tr>
      <w:tr w:rsidR="00F945C5" w:rsidRPr="00A43A3B" w14:paraId="1F62B5B8" w14:textId="77777777" w:rsidTr="00AA13D7">
        <w:trPr>
          <w:trHeight w:val="288"/>
        </w:trPr>
        <w:tc>
          <w:tcPr>
            <w:tcW w:w="804" w:type="dxa"/>
            <w:tcBorders>
              <w:top w:val="nil"/>
              <w:left w:val="nil"/>
              <w:bottom w:val="nil"/>
              <w:right w:val="nil"/>
            </w:tcBorders>
            <w:shd w:val="clear" w:color="auto" w:fill="auto"/>
            <w:vAlign w:val="bottom"/>
          </w:tcPr>
          <w:p w14:paraId="01742F0E" w14:textId="77777777" w:rsidR="00F945C5" w:rsidRPr="00A43A3B" w:rsidRDefault="00F945C5" w:rsidP="00F945C5">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613DEAB9" w14:textId="778309C7" w:rsidR="00F945C5" w:rsidRPr="00A43A3B" w:rsidRDefault="00F945C5" w:rsidP="00F945C5">
            <w:pPr>
              <w:spacing w:after="0" w:line="240" w:lineRule="auto"/>
              <w:rPr>
                <w:sz w:val="21"/>
                <w:szCs w:val="21"/>
              </w:rPr>
            </w:pPr>
            <w:r w:rsidRPr="00BB1643">
              <w:t>06. Impacts on coastal areas</w:t>
            </w:r>
          </w:p>
        </w:tc>
      </w:tr>
      <w:tr w:rsidR="00F945C5" w:rsidRPr="00A43A3B" w14:paraId="667D6683" w14:textId="77777777" w:rsidTr="00AA13D7">
        <w:trPr>
          <w:trHeight w:val="288"/>
        </w:trPr>
        <w:tc>
          <w:tcPr>
            <w:tcW w:w="804" w:type="dxa"/>
            <w:tcBorders>
              <w:top w:val="nil"/>
              <w:left w:val="nil"/>
              <w:bottom w:val="single" w:sz="4" w:space="0" w:color="9BC2E6"/>
              <w:right w:val="nil"/>
            </w:tcBorders>
            <w:shd w:val="clear" w:color="auto" w:fill="auto"/>
            <w:vAlign w:val="bottom"/>
          </w:tcPr>
          <w:p w14:paraId="28E2121C" w14:textId="77777777" w:rsidR="00F945C5" w:rsidRPr="00A43A3B" w:rsidRDefault="00F945C5" w:rsidP="00F945C5">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03DD93D8" w14:textId="1FE84EE2" w:rsidR="00F945C5" w:rsidRPr="00A43A3B" w:rsidRDefault="00F945C5" w:rsidP="00F945C5">
            <w:pPr>
              <w:spacing w:after="0" w:line="240" w:lineRule="auto"/>
              <w:rPr>
                <w:sz w:val="21"/>
                <w:szCs w:val="21"/>
              </w:rPr>
            </w:pPr>
            <w:r w:rsidRPr="00BB1643">
              <w:t>07. Processing and visualization of climate projections</w:t>
            </w:r>
          </w:p>
        </w:tc>
      </w:tr>
      <w:tr w:rsidR="00F945C5" w:rsidRPr="00A43A3B" w14:paraId="393E9686" w14:textId="77777777" w:rsidTr="00455F48">
        <w:trPr>
          <w:trHeight w:val="288"/>
        </w:trPr>
        <w:tc>
          <w:tcPr>
            <w:tcW w:w="804" w:type="dxa"/>
            <w:tcBorders>
              <w:top w:val="nil"/>
              <w:left w:val="nil"/>
              <w:bottom w:val="nil"/>
              <w:right w:val="nil"/>
            </w:tcBorders>
            <w:shd w:val="clear" w:color="auto" w:fill="auto"/>
            <w:vAlign w:val="bottom"/>
          </w:tcPr>
          <w:p w14:paraId="73D28D66" w14:textId="77777777" w:rsidR="00F945C5" w:rsidRPr="00A43A3B" w:rsidRDefault="00F945C5" w:rsidP="00F945C5">
            <w:pPr>
              <w:spacing w:after="0" w:line="240" w:lineRule="auto"/>
              <w:jc w:val="center"/>
              <w:rPr>
                <w:sz w:val="21"/>
                <w:szCs w:val="21"/>
              </w:rPr>
            </w:pPr>
            <w:r w:rsidRPr="00A43A3B">
              <w:rPr>
                <w:sz w:val="21"/>
                <w:szCs w:val="21"/>
              </w:rPr>
              <w:t>6-4</w:t>
            </w:r>
          </w:p>
        </w:tc>
        <w:tc>
          <w:tcPr>
            <w:tcW w:w="9120" w:type="dxa"/>
            <w:gridSpan w:val="2"/>
            <w:tcBorders>
              <w:top w:val="nil"/>
              <w:left w:val="nil"/>
              <w:bottom w:val="nil"/>
              <w:right w:val="nil"/>
            </w:tcBorders>
            <w:shd w:val="clear" w:color="auto" w:fill="auto"/>
          </w:tcPr>
          <w:p w14:paraId="6F876BC7" w14:textId="32DC52E5" w:rsidR="00F945C5" w:rsidRPr="00A43A3B" w:rsidRDefault="00F945C5" w:rsidP="00F945C5">
            <w:pPr>
              <w:spacing w:after="0" w:line="240" w:lineRule="auto"/>
              <w:rPr>
                <w:sz w:val="21"/>
                <w:szCs w:val="21"/>
              </w:rPr>
            </w:pPr>
            <w:r w:rsidRPr="005D7057">
              <w:t>Adaptation to climate change scenarios.</w:t>
            </w:r>
          </w:p>
        </w:tc>
      </w:tr>
      <w:tr w:rsidR="00F945C5" w:rsidRPr="00A43A3B" w14:paraId="79B48BF9" w14:textId="77777777" w:rsidTr="00455F48">
        <w:trPr>
          <w:trHeight w:val="288"/>
        </w:trPr>
        <w:tc>
          <w:tcPr>
            <w:tcW w:w="804" w:type="dxa"/>
            <w:tcBorders>
              <w:top w:val="nil"/>
              <w:left w:val="nil"/>
              <w:bottom w:val="nil"/>
              <w:right w:val="nil"/>
            </w:tcBorders>
            <w:shd w:val="clear" w:color="auto" w:fill="auto"/>
            <w:vAlign w:val="bottom"/>
          </w:tcPr>
          <w:p w14:paraId="31215571" w14:textId="77777777" w:rsidR="00F945C5" w:rsidRPr="00A43A3B" w:rsidRDefault="00F945C5" w:rsidP="00F945C5">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66D7A3D2" w14:textId="3ECBC017" w:rsidR="00F945C5" w:rsidRPr="00A43A3B" w:rsidRDefault="00F945C5" w:rsidP="00F945C5">
            <w:pPr>
              <w:spacing w:after="0" w:line="240" w:lineRule="auto"/>
              <w:rPr>
                <w:sz w:val="21"/>
                <w:szCs w:val="21"/>
              </w:rPr>
            </w:pPr>
            <w:r w:rsidRPr="005D7057">
              <w:t>08. Experiences in adaptation measures in coves, ports, coastal infrastructure, settlements, beaches, wetlands and islands.</w:t>
            </w:r>
          </w:p>
        </w:tc>
      </w:tr>
      <w:tr w:rsidR="00F945C5" w:rsidRPr="00A43A3B" w14:paraId="515C98F3" w14:textId="77777777" w:rsidTr="00455F48">
        <w:trPr>
          <w:trHeight w:val="288"/>
        </w:trPr>
        <w:tc>
          <w:tcPr>
            <w:tcW w:w="804" w:type="dxa"/>
            <w:tcBorders>
              <w:top w:val="nil"/>
              <w:left w:val="nil"/>
              <w:bottom w:val="nil"/>
              <w:right w:val="nil"/>
            </w:tcBorders>
            <w:shd w:val="clear" w:color="auto" w:fill="auto"/>
            <w:vAlign w:val="bottom"/>
          </w:tcPr>
          <w:p w14:paraId="1E6AC3C0" w14:textId="77777777" w:rsidR="00F945C5" w:rsidRPr="00A43A3B" w:rsidRDefault="00F945C5" w:rsidP="00F945C5">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00E44CA2" w14:textId="56100B30" w:rsidR="00F945C5" w:rsidRPr="00A43A3B" w:rsidRDefault="00F945C5" w:rsidP="00F945C5">
            <w:pPr>
              <w:spacing w:after="0" w:line="240" w:lineRule="auto"/>
              <w:rPr>
                <w:sz w:val="21"/>
                <w:szCs w:val="21"/>
              </w:rPr>
            </w:pPr>
            <w:r w:rsidRPr="005D7057">
              <w:t>09. Exposure and impact analysis in coastal areas.</w:t>
            </w:r>
          </w:p>
        </w:tc>
      </w:tr>
      <w:tr w:rsidR="00F945C5" w:rsidRPr="00A43A3B" w14:paraId="0ED08E8E" w14:textId="77777777" w:rsidTr="00455F48">
        <w:trPr>
          <w:trHeight w:val="288"/>
        </w:trPr>
        <w:tc>
          <w:tcPr>
            <w:tcW w:w="804" w:type="dxa"/>
            <w:tcBorders>
              <w:top w:val="nil"/>
              <w:left w:val="nil"/>
              <w:bottom w:val="single" w:sz="4" w:space="0" w:color="9BC2E6"/>
              <w:right w:val="nil"/>
            </w:tcBorders>
            <w:shd w:val="clear" w:color="auto" w:fill="auto"/>
            <w:vAlign w:val="bottom"/>
          </w:tcPr>
          <w:p w14:paraId="686481A9" w14:textId="77777777" w:rsidR="00F945C5" w:rsidRPr="00A43A3B" w:rsidRDefault="00F945C5" w:rsidP="00F945C5">
            <w:pPr>
              <w:spacing w:after="0" w:line="240" w:lineRule="auto"/>
              <w:jc w:val="center"/>
              <w:rPr>
                <w:sz w:val="21"/>
                <w:szCs w:val="21"/>
              </w:rPr>
            </w:pPr>
          </w:p>
        </w:tc>
        <w:tc>
          <w:tcPr>
            <w:tcW w:w="9120" w:type="dxa"/>
            <w:gridSpan w:val="2"/>
            <w:tcBorders>
              <w:top w:val="nil"/>
              <w:left w:val="nil"/>
              <w:bottom w:val="nil"/>
              <w:right w:val="nil"/>
            </w:tcBorders>
            <w:shd w:val="clear" w:color="auto" w:fill="auto"/>
          </w:tcPr>
          <w:p w14:paraId="72CF1E76" w14:textId="0D511998" w:rsidR="00F945C5" w:rsidRPr="00A43A3B" w:rsidRDefault="00F945C5" w:rsidP="00F945C5">
            <w:pPr>
              <w:spacing w:after="0" w:line="240" w:lineRule="auto"/>
              <w:rPr>
                <w:sz w:val="21"/>
                <w:szCs w:val="21"/>
              </w:rPr>
            </w:pPr>
            <w:r w:rsidRPr="005D7057">
              <w:t>10. Adaptation planning for climate change scenarios.</w:t>
            </w:r>
          </w:p>
        </w:tc>
      </w:tr>
      <w:tr w:rsidR="00F945C5" w:rsidRPr="00A43A3B" w14:paraId="2B9CF376" w14:textId="77777777" w:rsidTr="00785DC6">
        <w:trPr>
          <w:trHeight w:val="288"/>
        </w:trPr>
        <w:tc>
          <w:tcPr>
            <w:tcW w:w="804" w:type="dxa"/>
            <w:tcBorders>
              <w:top w:val="nil"/>
              <w:left w:val="nil"/>
              <w:bottom w:val="nil"/>
              <w:right w:val="nil"/>
            </w:tcBorders>
            <w:shd w:val="clear" w:color="auto" w:fill="auto"/>
            <w:vAlign w:val="bottom"/>
          </w:tcPr>
          <w:p w14:paraId="71F99076" w14:textId="77777777" w:rsidR="00F945C5" w:rsidRPr="00A43A3B" w:rsidRDefault="00F945C5" w:rsidP="00F945C5">
            <w:pPr>
              <w:spacing w:after="0" w:line="240" w:lineRule="auto"/>
              <w:jc w:val="center"/>
              <w:rPr>
                <w:sz w:val="21"/>
                <w:szCs w:val="21"/>
              </w:rPr>
            </w:pPr>
            <w:r w:rsidRPr="00A43A3B">
              <w:rPr>
                <w:sz w:val="21"/>
                <w:szCs w:val="21"/>
              </w:rPr>
              <w:t>6-5</w:t>
            </w:r>
          </w:p>
        </w:tc>
        <w:tc>
          <w:tcPr>
            <w:tcW w:w="9120" w:type="dxa"/>
            <w:gridSpan w:val="2"/>
            <w:tcBorders>
              <w:top w:val="nil"/>
              <w:left w:val="nil"/>
              <w:bottom w:val="nil"/>
              <w:right w:val="nil"/>
            </w:tcBorders>
            <w:shd w:val="clear" w:color="auto" w:fill="auto"/>
          </w:tcPr>
          <w:p w14:paraId="0E27E586" w14:textId="5CCCBA3B" w:rsidR="00F945C5" w:rsidRPr="00A43A3B" w:rsidRDefault="00F945C5" w:rsidP="00F945C5">
            <w:pPr>
              <w:spacing w:after="0" w:line="240" w:lineRule="auto"/>
              <w:rPr>
                <w:sz w:val="21"/>
                <w:szCs w:val="21"/>
              </w:rPr>
            </w:pPr>
            <w:r w:rsidRPr="00D703FB">
              <w:t>Adaptation to climate change scenarios.</w:t>
            </w:r>
          </w:p>
        </w:tc>
      </w:tr>
      <w:tr w:rsidR="00F945C5" w:rsidRPr="00A43A3B" w14:paraId="143589F9" w14:textId="77777777" w:rsidTr="00785DC6">
        <w:trPr>
          <w:trHeight w:val="288"/>
        </w:trPr>
        <w:tc>
          <w:tcPr>
            <w:tcW w:w="804" w:type="dxa"/>
            <w:tcBorders>
              <w:top w:val="nil"/>
              <w:left w:val="nil"/>
              <w:bottom w:val="single" w:sz="4" w:space="0" w:color="9BC2E6"/>
              <w:right w:val="nil"/>
            </w:tcBorders>
            <w:shd w:val="clear" w:color="auto" w:fill="auto"/>
            <w:vAlign w:val="bottom"/>
          </w:tcPr>
          <w:p w14:paraId="3F34CF08" w14:textId="77777777" w:rsidR="00F945C5" w:rsidRPr="00A43A3B" w:rsidRDefault="00F945C5" w:rsidP="00F945C5">
            <w:pPr>
              <w:spacing w:after="0" w:line="240" w:lineRule="auto"/>
              <w:rPr>
                <w:sz w:val="21"/>
                <w:szCs w:val="21"/>
              </w:rPr>
            </w:pPr>
          </w:p>
        </w:tc>
        <w:tc>
          <w:tcPr>
            <w:tcW w:w="9120" w:type="dxa"/>
            <w:gridSpan w:val="2"/>
            <w:tcBorders>
              <w:top w:val="nil"/>
              <w:left w:val="nil"/>
              <w:bottom w:val="nil"/>
              <w:right w:val="nil"/>
            </w:tcBorders>
            <w:shd w:val="clear" w:color="auto" w:fill="auto"/>
          </w:tcPr>
          <w:p w14:paraId="67F74596" w14:textId="754B43B3" w:rsidR="00F945C5" w:rsidRPr="00A43A3B" w:rsidRDefault="00F945C5" w:rsidP="00F945C5">
            <w:pPr>
              <w:spacing w:after="0" w:line="240" w:lineRule="auto"/>
              <w:rPr>
                <w:sz w:val="21"/>
                <w:szCs w:val="21"/>
              </w:rPr>
            </w:pPr>
            <w:r w:rsidRPr="00D703FB">
              <w:t>10. Adaptation planning for climate change scenarios.</w:t>
            </w:r>
          </w:p>
        </w:tc>
      </w:tr>
    </w:tbl>
    <w:p w14:paraId="64FAE04F" w14:textId="77777777" w:rsidR="00E60C5A" w:rsidRPr="00A43A3B" w:rsidRDefault="00E60C5A"/>
    <w:p w14:paraId="077C2226" w14:textId="076AAEA8" w:rsidR="00E60C5A" w:rsidRPr="00A43A3B" w:rsidRDefault="00E47D9C">
      <w:pPr>
        <w:pStyle w:val="Ttulo2"/>
        <w:numPr>
          <w:ilvl w:val="0"/>
          <w:numId w:val="5"/>
        </w:numPr>
      </w:pPr>
      <w:r w:rsidRPr="00A43A3B">
        <w:lastRenderedPageBreak/>
        <w:t>CONTACT</w:t>
      </w:r>
      <w:r w:rsidR="00A7670F">
        <w:t>S</w:t>
      </w:r>
    </w:p>
    <w:p w14:paraId="4036D16A" w14:textId="06DF14AF" w:rsidR="00E60C5A" w:rsidRPr="00A43A3B" w:rsidRDefault="00E47D9C">
      <w:pPr>
        <w:rPr>
          <w:b/>
        </w:rPr>
      </w:pPr>
      <w:r w:rsidRPr="00A43A3B">
        <w:rPr>
          <w:b/>
        </w:rPr>
        <w:t>Universi</w:t>
      </w:r>
      <w:r w:rsidR="00A7670F">
        <w:rPr>
          <w:b/>
        </w:rPr>
        <w:t>ty</w:t>
      </w:r>
      <w:r w:rsidRPr="00A43A3B">
        <w:rPr>
          <w:b/>
        </w:rPr>
        <w:t xml:space="preserve"> </w:t>
      </w:r>
      <w:r w:rsidR="00A7670F">
        <w:rPr>
          <w:b/>
        </w:rPr>
        <w:t>of</w:t>
      </w:r>
      <w:r w:rsidRPr="00A43A3B">
        <w:rPr>
          <w:b/>
        </w:rPr>
        <w:t xml:space="preserve"> Valparaíso</w:t>
      </w:r>
    </w:p>
    <w:p w14:paraId="120C9F89" w14:textId="77777777" w:rsidR="00E60C5A" w:rsidRPr="00A43A3B" w:rsidRDefault="00E47D9C">
      <w:pPr>
        <w:pBdr>
          <w:top w:val="nil"/>
          <w:left w:val="nil"/>
          <w:bottom w:val="nil"/>
          <w:right w:val="nil"/>
          <w:between w:val="nil"/>
        </w:pBdr>
        <w:spacing w:after="0"/>
        <w:ind w:left="720"/>
        <w:rPr>
          <w:color w:val="000000"/>
        </w:rPr>
      </w:pPr>
      <w:r w:rsidRPr="00A43A3B">
        <w:rPr>
          <w:color w:val="000000"/>
        </w:rPr>
        <w:t>Felipe Caselli Benavente.</w:t>
      </w:r>
    </w:p>
    <w:p w14:paraId="0950FDF3" w14:textId="77777777" w:rsidR="00E60C5A" w:rsidRPr="00A43A3B" w:rsidRDefault="00E47D9C">
      <w:pPr>
        <w:pBdr>
          <w:top w:val="nil"/>
          <w:left w:val="nil"/>
          <w:bottom w:val="nil"/>
          <w:right w:val="nil"/>
          <w:between w:val="nil"/>
        </w:pBdr>
        <w:spacing w:after="0"/>
        <w:ind w:left="720"/>
        <w:rPr>
          <w:color w:val="000000"/>
        </w:rPr>
      </w:pPr>
      <w:r w:rsidRPr="00A43A3B">
        <w:rPr>
          <w:color w:val="000000"/>
        </w:rPr>
        <w:t xml:space="preserve">Av. </w:t>
      </w:r>
      <w:proofErr w:type="spellStart"/>
      <w:r w:rsidRPr="00A43A3B">
        <w:rPr>
          <w:color w:val="000000"/>
        </w:rPr>
        <w:t>Brasil</w:t>
      </w:r>
      <w:proofErr w:type="spellEnd"/>
      <w:r w:rsidRPr="00A43A3B">
        <w:rPr>
          <w:color w:val="000000"/>
        </w:rPr>
        <w:t xml:space="preserve"> 1786</w:t>
      </w:r>
    </w:p>
    <w:p w14:paraId="032B0914" w14:textId="77777777" w:rsidR="00E60C5A" w:rsidRPr="00A43A3B" w:rsidRDefault="00E47D9C">
      <w:pPr>
        <w:pBdr>
          <w:top w:val="nil"/>
          <w:left w:val="nil"/>
          <w:bottom w:val="nil"/>
          <w:right w:val="nil"/>
          <w:between w:val="nil"/>
        </w:pBdr>
        <w:spacing w:after="0"/>
        <w:ind w:left="720"/>
        <w:rPr>
          <w:color w:val="000000"/>
        </w:rPr>
      </w:pPr>
      <w:r w:rsidRPr="00A43A3B">
        <w:rPr>
          <w:color w:val="000000"/>
        </w:rPr>
        <w:t>Valparaíso, Chile</w:t>
      </w:r>
    </w:p>
    <w:p w14:paraId="250807C7" w14:textId="26BA2CF9" w:rsidR="00E60C5A" w:rsidRPr="00A43A3B" w:rsidRDefault="00A7670F">
      <w:pPr>
        <w:pBdr>
          <w:top w:val="nil"/>
          <w:left w:val="nil"/>
          <w:bottom w:val="nil"/>
          <w:right w:val="nil"/>
          <w:between w:val="nil"/>
        </w:pBdr>
        <w:spacing w:after="0"/>
        <w:ind w:left="720"/>
        <w:rPr>
          <w:color w:val="000000"/>
        </w:rPr>
      </w:pPr>
      <w:r>
        <w:rPr>
          <w:color w:val="000000"/>
        </w:rPr>
        <w:t>Phone</w:t>
      </w:r>
      <w:r w:rsidR="00E47D9C" w:rsidRPr="00A43A3B">
        <w:rPr>
          <w:color w:val="000000"/>
        </w:rPr>
        <w:t xml:space="preserve">: +56 32 299 5916 </w:t>
      </w:r>
    </w:p>
    <w:p w14:paraId="401F2A06" w14:textId="77777777" w:rsidR="00E60C5A" w:rsidRPr="00A43A3B" w:rsidRDefault="00E47D9C">
      <w:pPr>
        <w:pBdr>
          <w:top w:val="nil"/>
          <w:left w:val="nil"/>
          <w:bottom w:val="nil"/>
          <w:right w:val="nil"/>
          <w:between w:val="nil"/>
        </w:pBdr>
        <w:ind w:left="720"/>
        <w:rPr>
          <w:color w:val="000000"/>
        </w:rPr>
      </w:pPr>
      <w:r w:rsidRPr="00A43A3B">
        <w:rPr>
          <w:color w:val="000000"/>
        </w:rPr>
        <w:t xml:space="preserve">Email: </w:t>
      </w:r>
      <w:hyperlink r:id="rId17">
        <w:r w:rsidRPr="00A43A3B">
          <w:rPr>
            <w:color w:val="000000"/>
            <w:u w:val="single"/>
          </w:rPr>
          <w:t>ingenieria.oceanica@uv.cl</w:t>
        </w:r>
      </w:hyperlink>
      <w:r w:rsidRPr="00A43A3B">
        <w:rPr>
          <w:color w:val="000000"/>
          <w:u w:val="single"/>
        </w:rPr>
        <w:t xml:space="preserve"> </w:t>
      </w:r>
    </w:p>
    <w:p w14:paraId="069BF2AA" w14:textId="77777777" w:rsidR="00E60C5A" w:rsidRPr="00A43A3B" w:rsidRDefault="00E60C5A"/>
    <w:p w14:paraId="27B90600" w14:textId="1304B34D" w:rsidR="00E60C5A" w:rsidRPr="00A43A3B" w:rsidRDefault="00A7670F">
      <w:pPr>
        <w:rPr>
          <w:b/>
        </w:rPr>
      </w:pPr>
      <w:r w:rsidRPr="00A7670F">
        <w:rPr>
          <w:b/>
        </w:rPr>
        <w:t>Chilean Agency of International Cooperation for Development (AGCID)</w:t>
      </w:r>
    </w:p>
    <w:p w14:paraId="00280838" w14:textId="77777777" w:rsidR="00E60C5A" w:rsidRPr="00A43A3B" w:rsidRDefault="00E47D9C">
      <w:pPr>
        <w:pBdr>
          <w:top w:val="nil"/>
          <w:left w:val="nil"/>
          <w:bottom w:val="nil"/>
          <w:right w:val="nil"/>
          <w:between w:val="nil"/>
        </w:pBdr>
        <w:spacing w:after="0"/>
        <w:ind w:left="720"/>
        <w:rPr>
          <w:color w:val="000000"/>
        </w:rPr>
      </w:pPr>
      <w:proofErr w:type="spellStart"/>
      <w:r w:rsidRPr="00A43A3B">
        <w:rPr>
          <w:color w:val="000000"/>
        </w:rPr>
        <w:t>Teatinos</w:t>
      </w:r>
      <w:proofErr w:type="spellEnd"/>
      <w:r w:rsidRPr="00A43A3B">
        <w:rPr>
          <w:color w:val="000000"/>
        </w:rPr>
        <w:t xml:space="preserve"> 180, </w:t>
      </w:r>
      <w:proofErr w:type="spellStart"/>
      <w:r w:rsidRPr="00A43A3B">
        <w:rPr>
          <w:color w:val="000000"/>
        </w:rPr>
        <w:t>Piso</w:t>
      </w:r>
      <w:proofErr w:type="spellEnd"/>
      <w:r w:rsidRPr="00A43A3B">
        <w:rPr>
          <w:color w:val="000000"/>
        </w:rPr>
        <w:t xml:space="preserve"> 8. </w:t>
      </w:r>
    </w:p>
    <w:p w14:paraId="1ACFF422" w14:textId="77777777" w:rsidR="00E60C5A" w:rsidRPr="00A43A3B" w:rsidRDefault="00E47D9C">
      <w:pPr>
        <w:pBdr>
          <w:top w:val="nil"/>
          <w:left w:val="nil"/>
          <w:bottom w:val="nil"/>
          <w:right w:val="nil"/>
          <w:between w:val="nil"/>
        </w:pBdr>
        <w:spacing w:after="0"/>
        <w:ind w:left="720"/>
        <w:rPr>
          <w:color w:val="000000"/>
        </w:rPr>
      </w:pPr>
      <w:r w:rsidRPr="00A43A3B">
        <w:rPr>
          <w:color w:val="000000"/>
        </w:rPr>
        <w:t>Santiago, Chile</w:t>
      </w:r>
    </w:p>
    <w:p w14:paraId="36D58123" w14:textId="535B0CCE" w:rsidR="00E60C5A" w:rsidRPr="00A43A3B" w:rsidRDefault="002037B0">
      <w:pPr>
        <w:pBdr>
          <w:top w:val="nil"/>
          <w:left w:val="nil"/>
          <w:bottom w:val="nil"/>
          <w:right w:val="nil"/>
          <w:between w:val="nil"/>
        </w:pBdr>
        <w:spacing w:after="0"/>
        <w:ind w:left="720"/>
        <w:rPr>
          <w:color w:val="000000"/>
        </w:rPr>
      </w:pPr>
      <w:r>
        <w:rPr>
          <w:color w:val="000000"/>
        </w:rPr>
        <w:t xml:space="preserve">Phone: </w:t>
      </w:r>
      <w:r w:rsidR="00E47D9C" w:rsidRPr="00A43A3B">
        <w:rPr>
          <w:color w:val="000000"/>
        </w:rPr>
        <w:t>+56 22 827 5700</w:t>
      </w:r>
    </w:p>
    <w:p w14:paraId="37C7FA33" w14:textId="77777777" w:rsidR="00E60C5A" w:rsidRPr="00A43A3B" w:rsidRDefault="00E47D9C">
      <w:pPr>
        <w:pBdr>
          <w:top w:val="nil"/>
          <w:left w:val="nil"/>
          <w:bottom w:val="nil"/>
          <w:right w:val="nil"/>
          <w:between w:val="nil"/>
        </w:pBdr>
        <w:ind w:left="720"/>
        <w:rPr>
          <w:color w:val="000000"/>
          <w:u w:val="single"/>
        </w:rPr>
      </w:pPr>
      <w:r w:rsidRPr="00A43A3B">
        <w:rPr>
          <w:color w:val="000000"/>
        </w:rPr>
        <w:t xml:space="preserve">Email: </w:t>
      </w:r>
      <w:hyperlink r:id="rId18" w:history="1">
        <w:r w:rsidRPr="00A43A3B">
          <w:rPr>
            <w:rStyle w:val="Hipervnculo"/>
          </w:rPr>
          <w:t>agencia@agcid.gob.cl</w:t>
        </w:r>
      </w:hyperlink>
    </w:p>
    <w:p w14:paraId="0DD6523E" w14:textId="77777777" w:rsidR="00E60C5A" w:rsidRPr="00A43A3B" w:rsidRDefault="00E60C5A"/>
    <w:p w14:paraId="721DD496" w14:textId="53921A45" w:rsidR="00E60C5A" w:rsidRPr="00A43A3B" w:rsidRDefault="002037B0">
      <w:pPr>
        <w:rPr>
          <w:b/>
        </w:rPr>
      </w:pPr>
      <w:r w:rsidRPr="000F2F0C">
        <w:rPr>
          <w:b/>
          <w:bCs/>
        </w:rPr>
        <w:t>KIZUNA II Project Coordination</w:t>
      </w:r>
    </w:p>
    <w:p w14:paraId="7D7163F1" w14:textId="77777777" w:rsidR="00E60C5A" w:rsidRDefault="00E47D9C">
      <w:pPr>
        <w:pBdr>
          <w:top w:val="nil"/>
          <w:left w:val="nil"/>
          <w:bottom w:val="nil"/>
          <w:right w:val="nil"/>
          <w:between w:val="nil"/>
        </w:pBdr>
        <w:ind w:left="720"/>
        <w:rPr>
          <w:color w:val="000000"/>
        </w:rPr>
      </w:pPr>
      <w:r w:rsidRPr="00A43A3B">
        <w:rPr>
          <w:color w:val="000000"/>
        </w:rPr>
        <w:t xml:space="preserve">Email: </w:t>
      </w:r>
      <w:hyperlink r:id="rId19">
        <w:r w:rsidRPr="00A43A3B">
          <w:rPr>
            <w:color w:val="000000"/>
            <w:u w:val="single"/>
          </w:rPr>
          <w:t>jica.kizuna2@gmail.com</w:t>
        </w:r>
      </w:hyperlink>
      <w:r w:rsidRPr="00A43A3B">
        <w:rPr>
          <w:color w:val="000000"/>
        </w:rPr>
        <w:t xml:space="preserve"> </w:t>
      </w:r>
    </w:p>
    <w:sectPr w:rsidR="00E60C5A">
      <w:footerReference w:type="default" r:id="rId20"/>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1379C" w14:textId="77777777" w:rsidR="008C265E" w:rsidRPr="00A43A3B" w:rsidRDefault="008C265E">
      <w:pPr>
        <w:spacing w:after="0" w:line="240" w:lineRule="auto"/>
      </w:pPr>
      <w:r w:rsidRPr="00A43A3B">
        <w:separator/>
      </w:r>
    </w:p>
  </w:endnote>
  <w:endnote w:type="continuationSeparator" w:id="0">
    <w:p w14:paraId="74E530A3" w14:textId="77777777" w:rsidR="008C265E" w:rsidRPr="00A43A3B" w:rsidRDefault="008C265E">
      <w:pPr>
        <w:spacing w:after="0" w:line="240" w:lineRule="auto"/>
      </w:pPr>
      <w:r w:rsidRPr="00A43A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75704"/>
      <w:docPartObj>
        <w:docPartGallery w:val="Page Numbers (Bottom of Page)"/>
        <w:docPartUnique/>
      </w:docPartObj>
    </w:sdtPr>
    <w:sdtEndPr/>
    <w:sdtContent>
      <w:p w14:paraId="38D71610" w14:textId="2BF66D35" w:rsidR="00426973" w:rsidRDefault="00426973">
        <w:pPr>
          <w:pStyle w:val="Piedepgina"/>
          <w:jc w:val="right"/>
        </w:pPr>
        <w:r>
          <w:fldChar w:fldCharType="begin"/>
        </w:r>
        <w:r>
          <w:instrText>PAGE   \* MERGEFORMAT</w:instrText>
        </w:r>
        <w:r>
          <w:fldChar w:fldCharType="separate"/>
        </w:r>
        <w:r w:rsidR="008C18F5" w:rsidRPr="008C18F5">
          <w:rPr>
            <w:noProof/>
            <w:lang w:val="es-ES"/>
          </w:rPr>
          <w:t>2</w:t>
        </w:r>
        <w:r>
          <w:fldChar w:fldCharType="end"/>
        </w:r>
      </w:p>
    </w:sdtContent>
  </w:sdt>
  <w:p w14:paraId="6279F7FD" w14:textId="77777777" w:rsidR="00426973" w:rsidRPr="00A43A3B" w:rsidRDefault="00426973" w:rsidP="009B6C1A">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DA16A" w14:textId="77777777" w:rsidR="008C265E" w:rsidRPr="00A43A3B" w:rsidRDefault="008C265E">
      <w:pPr>
        <w:spacing w:after="0" w:line="240" w:lineRule="auto"/>
      </w:pPr>
      <w:r w:rsidRPr="00A43A3B">
        <w:separator/>
      </w:r>
    </w:p>
  </w:footnote>
  <w:footnote w:type="continuationSeparator" w:id="0">
    <w:p w14:paraId="49E42261" w14:textId="77777777" w:rsidR="008C265E" w:rsidRPr="00A43A3B" w:rsidRDefault="008C265E">
      <w:pPr>
        <w:spacing w:after="0" w:line="240" w:lineRule="auto"/>
      </w:pPr>
      <w:r w:rsidRPr="00A43A3B">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EFAC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7F43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1CBF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723871"/>
    <w:multiLevelType w:val="multilevel"/>
    <w:tmpl w:val="034601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03284C"/>
    <w:multiLevelType w:val="multilevel"/>
    <w:tmpl w:val="4C0CF2A6"/>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E008E7"/>
    <w:multiLevelType w:val="multilevel"/>
    <w:tmpl w:val="2AC0571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100D06"/>
    <w:multiLevelType w:val="hybridMultilevel"/>
    <w:tmpl w:val="C6567CCE"/>
    <w:lvl w:ilvl="0" w:tplc="340A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157163"/>
    <w:multiLevelType w:val="hybridMultilevel"/>
    <w:tmpl w:val="98709E5C"/>
    <w:lvl w:ilvl="0" w:tplc="3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21C1106"/>
    <w:multiLevelType w:val="hybridMultilevel"/>
    <w:tmpl w:val="90709714"/>
    <w:lvl w:ilvl="0" w:tplc="3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2FB01AE"/>
    <w:multiLevelType w:val="multilevel"/>
    <w:tmpl w:val="4DDC5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71B4357"/>
    <w:multiLevelType w:val="multilevel"/>
    <w:tmpl w:val="558685EA"/>
    <w:lvl w:ilvl="0">
      <w:start w:val="1"/>
      <w:numFmt w:val="lowerLetter"/>
      <w:lvlText w:val="%1."/>
      <w:lvlJc w:val="left"/>
      <w:pPr>
        <w:ind w:left="360" w:hanging="360"/>
      </w:pPr>
      <w:rPr>
        <w:strike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3F4F7436"/>
    <w:multiLevelType w:val="multilevel"/>
    <w:tmpl w:val="1B4A5D0C"/>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12">
    <w:nsid w:val="3FA61445"/>
    <w:multiLevelType w:val="hybridMultilevel"/>
    <w:tmpl w:val="83C6E4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3986C74"/>
    <w:multiLevelType w:val="multilevel"/>
    <w:tmpl w:val="E3EC71CA"/>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669A3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9C00689"/>
    <w:multiLevelType w:val="multilevel"/>
    <w:tmpl w:val="A95A6C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EE0FFC"/>
    <w:multiLevelType w:val="hybridMultilevel"/>
    <w:tmpl w:val="C77A32B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nsid w:val="568C7FB6"/>
    <w:multiLevelType w:val="hybridMultilevel"/>
    <w:tmpl w:val="5DD8A8A8"/>
    <w:lvl w:ilvl="0" w:tplc="FFFFFFFF">
      <w:start w:val="1"/>
      <w:numFmt w:val="lowerRoman"/>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6C7633B"/>
    <w:multiLevelType w:val="hybridMultilevel"/>
    <w:tmpl w:val="056C3DBE"/>
    <w:lvl w:ilvl="0" w:tplc="2848D25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D57D372"/>
    <w:multiLevelType w:val="multilevel"/>
    <w:tmpl w:val="2AC0571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FC45FF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FCE2051"/>
    <w:multiLevelType w:val="hybridMultilevel"/>
    <w:tmpl w:val="137CF6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BD80536"/>
    <w:multiLevelType w:val="multilevel"/>
    <w:tmpl w:val="2AC0571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8940DEB"/>
    <w:multiLevelType w:val="multilevel"/>
    <w:tmpl w:val="52C60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9"/>
  </w:num>
  <w:num w:numId="3">
    <w:abstractNumId w:val="10"/>
  </w:num>
  <w:num w:numId="4">
    <w:abstractNumId w:val="4"/>
  </w:num>
  <w:num w:numId="5">
    <w:abstractNumId w:val="15"/>
  </w:num>
  <w:num w:numId="6">
    <w:abstractNumId w:val="13"/>
  </w:num>
  <w:num w:numId="7">
    <w:abstractNumId w:val="22"/>
  </w:num>
  <w:num w:numId="8">
    <w:abstractNumId w:val="11"/>
  </w:num>
  <w:num w:numId="9">
    <w:abstractNumId w:val="23"/>
  </w:num>
  <w:num w:numId="10">
    <w:abstractNumId w:val="1"/>
  </w:num>
  <w:num w:numId="11">
    <w:abstractNumId w:val="21"/>
  </w:num>
  <w:num w:numId="12">
    <w:abstractNumId w:val="12"/>
  </w:num>
  <w:num w:numId="13">
    <w:abstractNumId w:val="8"/>
  </w:num>
  <w:num w:numId="14">
    <w:abstractNumId w:val="14"/>
  </w:num>
  <w:num w:numId="15">
    <w:abstractNumId w:val="7"/>
  </w:num>
  <w:num w:numId="16">
    <w:abstractNumId w:val="2"/>
  </w:num>
  <w:num w:numId="17">
    <w:abstractNumId w:val="18"/>
  </w:num>
  <w:num w:numId="18">
    <w:abstractNumId w:val="0"/>
  </w:num>
  <w:num w:numId="19">
    <w:abstractNumId w:val="17"/>
  </w:num>
  <w:num w:numId="20">
    <w:abstractNumId w:val="20"/>
  </w:num>
  <w:num w:numId="21">
    <w:abstractNumId w:val="6"/>
  </w:num>
  <w:num w:numId="22">
    <w:abstractNumId w:val="5"/>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5A"/>
    <w:rsid w:val="00017726"/>
    <w:rsid w:val="000541E5"/>
    <w:rsid w:val="000D3483"/>
    <w:rsid w:val="000E1282"/>
    <w:rsid w:val="000F2F0C"/>
    <w:rsid w:val="000F3A34"/>
    <w:rsid w:val="00121740"/>
    <w:rsid w:val="00195C1F"/>
    <w:rsid w:val="001A4EC7"/>
    <w:rsid w:val="002037B0"/>
    <w:rsid w:val="0023346B"/>
    <w:rsid w:val="002750CF"/>
    <w:rsid w:val="00280BF1"/>
    <w:rsid w:val="002A011A"/>
    <w:rsid w:val="0040517D"/>
    <w:rsid w:val="00426973"/>
    <w:rsid w:val="00427BF0"/>
    <w:rsid w:val="004E5C76"/>
    <w:rsid w:val="00574988"/>
    <w:rsid w:val="005A231F"/>
    <w:rsid w:val="00633B7D"/>
    <w:rsid w:val="0086745A"/>
    <w:rsid w:val="008A375D"/>
    <w:rsid w:val="008A3A64"/>
    <w:rsid w:val="008C18F5"/>
    <w:rsid w:val="008C265E"/>
    <w:rsid w:val="008E5EE2"/>
    <w:rsid w:val="009B6C1A"/>
    <w:rsid w:val="00A1260E"/>
    <w:rsid w:val="00A14A21"/>
    <w:rsid w:val="00A43A3B"/>
    <w:rsid w:val="00A47BAF"/>
    <w:rsid w:val="00A5042B"/>
    <w:rsid w:val="00A7670F"/>
    <w:rsid w:val="00B12432"/>
    <w:rsid w:val="00B1256B"/>
    <w:rsid w:val="00BD435D"/>
    <w:rsid w:val="00BD6961"/>
    <w:rsid w:val="00C06605"/>
    <w:rsid w:val="00C20851"/>
    <w:rsid w:val="00CB56F3"/>
    <w:rsid w:val="00D1698B"/>
    <w:rsid w:val="00E103B5"/>
    <w:rsid w:val="00E110EA"/>
    <w:rsid w:val="00E20451"/>
    <w:rsid w:val="00E42BBC"/>
    <w:rsid w:val="00E47D9C"/>
    <w:rsid w:val="00E60C5A"/>
    <w:rsid w:val="00E72862"/>
    <w:rsid w:val="00E92138"/>
    <w:rsid w:val="00E96CD6"/>
    <w:rsid w:val="00EB2D3A"/>
    <w:rsid w:val="00EF57FD"/>
    <w:rsid w:val="00F72E33"/>
    <w:rsid w:val="00F80DE6"/>
    <w:rsid w:val="00F945C5"/>
    <w:rsid w:val="00FC465F"/>
    <w:rsid w:val="00FE363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6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rPr>
      <w:lang w:val="en-US"/>
    </w:rPr>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Default">
    <w:name w:val="Default"/>
    <w:rsid w:val="00E110EA"/>
    <w:pPr>
      <w:autoSpaceDE w:val="0"/>
      <w:autoSpaceDN w:val="0"/>
      <w:adjustRightInd w:val="0"/>
      <w:spacing w:after="0" w:line="240" w:lineRule="auto"/>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rPr>
      <w:lang w:val="en-US"/>
    </w:rPr>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Default">
    <w:name w:val="Default"/>
    <w:rsid w:val="00E110EA"/>
    <w:pPr>
      <w:autoSpaceDE w:val="0"/>
      <w:autoSpaceDN w:val="0"/>
      <w:adjustRightInd w:val="0"/>
      <w:spacing w:after="0" w:line="240" w:lineRule="auto"/>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agencia@agcid.gob.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mailto:ingenieria.oceanica@uv.cl" TargetMode="External"/><Relationship Id="rId2" Type="http://schemas.openxmlformats.org/officeDocument/2006/relationships/numbering" Target="numbering.xml"/><Relationship Id="rId16" Type="http://schemas.openxmlformats.org/officeDocument/2006/relationships/hyperlink" Target="http://www.uv.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ingenieriaoceanica.uv.cl" TargetMode="External"/><Relationship Id="rId10" Type="http://schemas.openxmlformats.org/officeDocument/2006/relationships/hyperlink" Target="https://www.agci.cl" TargetMode="External"/><Relationship Id="rId19" Type="http://schemas.openxmlformats.org/officeDocument/2006/relationships/hyperlink" Target="mailto:jica.kizuna2@gmail.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tkgOaO5qWapkfijN8lyDk0aSQ==">CgMxLjAyCGguZ2pkZ3hzOAByITF5Z3BscG5STi1MSFllSWt2V0dhbkM0c1p5bS04bktQMg==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3243</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3</cp:revision>
  <dcterms:created xsi:type="dcterms:W3CDTF">2025-02-13T15:25:00Z</dcterms:created>
  <dcterms:modified xsi:type="dcterms:W3CDTF">2025-05-28T13:26:00Z</dcterms:modified>
</cp:coreProperties>
</file>