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48AF9" w14:textId="089CE34E" w:rsidR="003B0CCF" w:rsidRDefault="00C52F00" w:rsidP="003B0CCF">
      <w:r>
        <w:rPr>
          <w:noProof/>
          <w:lang w:val="es-CL" w:eastAsia="es-CL"/>
        </w:rPr>
        <w:drawing>
          <wp:anchor distT="0" distB="0" distL="114300" distR="114300" simplePos="0" relativeHeight="251685376" behindDoc="0" locked="0" layoutInCell="1" allowOverlap="1" wp14:anchorId="3EBDA90B" wp14:editId="2E24A76F">
            <wp:simplePos x="0" y="0"/>
            <wp:positionH relativeFrom="margin">
              <wp:posOffset>1285875</wp:posOffset>
            </wp:positionH>
            <wp:positionV relativeFrom="paragraph">
              <wp:posOffset>36830</wp:posOffset>
            </wp:positionV>
            <wp:extent cx="3194685" cy="1541145"/>
            <wp:effectExtent l="0" t="0" r="5715" b="1905"/>
            <wp:wrapNone/>
            <wp:docPr id="36361430" name="Imagen 3" descr="Logotipo, nombre de la empresa&#10;&#10;Descripción generada automáticamente">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F93E707E-49A8-6A7F-3A1D-7D54EA285D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Logotipo, nombre de la empresa&#10;&#10;Descripción generada automáticamente">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F93E707E-49A8-6A7F-3A1D-7D54EA285DBA}"/>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t="22069" b="29652"/>
                    <a:stretch/>
                  </pic:blipFill>
                  <pic:spPr bwMode="auto">
                    <a:xfrm>
                      <a:off x="0" y="0"/>
                      <a:ext cx="3194685" cy="15411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4404561D" w14:textId="67001823" w:rsidR="003B0CCF" w:rsidRPr="00B7618B" w:rsidRDefault="003B0CCF" w:rsidP="003B0CCF">
      <w:pPr>
        <w:jc w:val="center"/>
        <w:rPr>
          <w:rFonts w:cs="Calibri"/>
          <w:lang w:val="en-US"/>
        </w:rPr>
      </w:pPr>
    </w:p>
    <w:p w14:paraId="75686056" w14:textId="77777777" w:rsidR="003B0CCF" w:rsidRPr="00B7618B" w:rsidRDefault="003B0CCF" w:rsidP="003B0CCF">
      <w:pPr>
        <w:jc w:val="center"/>
        <w:rPr>
          <w:rFonts w:cs="Calibri"/>
          <w:lang w:val="en-US"/>
        </w:rPr>
      </w:pPr>
    </w:p>
    <w:p w14:paraId="4044C039" w14:textId="77777777" w:rsidR="003B0CCF" w:rsidRPr="007F34AF" w:rsidRDefault="003B0CCF" w:rsidP="003B0CCF">
      <w:pPr>
        <w:rPr>
          <w:rFonts w:cs="Calibri"/>
        </w:rPr>
      </w:pPr>
      <w:r>
        <w:t xml:space="preserve">                            </w:t>
      </w:r>
    </w:p>
    <w:p w14:paraId="508453CC" w14:textId="77777777" w:rsidR="0012780A" w:rsidRPr="007F34AF" w:rsidRDefault="0012780A" w:rsidP="007F34AF">
      <w:pPr>
        <w:rPr>
          <w:rFonts w:ascii="Calibri" w:hAnsi="Calibri" w:cs="Calibri"/>
          <w:sz w:val="22"/>
          <w:szCs w:val="22"/>
        </w:rPr>
      </w:pPr>
      <w:r>
        <w:rPr>
          <w:rFonts w:ascii="Calibri" w:hAnsi="Calibri"/>
          <w:sz w:val="22"/>
        </w:rPr>
        <w:t xml:space="preserve">                            </w:t>
      </w:r>
    </w:p>
    <w:p w14:paraId="7F8FA215" w14:textId="05FC5B35" w:rsidR="0012780A" w:rsidRPr="00B7618B" w:rsidRDefault="0012780A" w:rsidP="007F34AF">
      <w:pPr>
        <w:jc w:val="center"/>
        <w:rPr>
          <w:rFonts w:ascii="Calibri" w:hAnsi="Calibri" w:cs="Calibri"/>
          <w:sz w:val="22"/>
          <w:szCs w:val="22"/>
          <w:lang w:val="en-US"/>
        </w:rPr>
      </w:pPr>
    </w:p>
    <w:p w14:paraId="4449EBD3" w14:textId="77777777" w:rsidR="0012780A" w:rsidRPr="00B7618B" w:rsidRDefault="0012780A" w:rsidP="007F34AF">
      <w:pPr>
        <w:jc w:val="center"/>
        <w:rPr>
          <w:rFonts w:ascii="Calibri" w:hAnsi="Calibri" w:cs="Calibri"/>
          <w:sz w:val="22"/>
          <w:szCs w:val="22"/>
          <w:lang w:val="en-US"/>
        </w:rPr>
      </w:pPr>
    </w:p>
    <w:p w14:paraId="62E8E294" w14:textId="79305A63" w:rsidR="0012780A" w:rsidRPr="00B7618B" w:rsidRDefault="0012780A" w:rsidP="007F34AF">
      <w:pPr>
        <w:jc w:val="center"/>
        <w:rPr>
          <w:rFonts w:ascii="Calibri" w:hAnsi="Calibri" w:cs="Calibri"/>
          <w:sz w:val="22"/>
          <w:szCs w:val="22"/>
          <w:lang w:val="en-US"/>
        </w:rPr>
      </w:pPr>
    </w:p>
    <w:p w14:paraId="1B493B4F" w14:textId="331A0775" w:rsidR="0012780A" w:rsidRPr="00B7618B" w:rsidRDefault="0012780A" w:rsidP="007F34AF">
      <w:pPr>
        <w:jc w:val="center"/>
        <w:rPr>
          <w:rFonts w:ascii="Calibri" w:hAnsi="Calibri" w:cs="Calibri"/>
          <w:sz w:val="22"/>
          <w:szCs w:val="22"/>
          <w:lang w:val="en-US"/>
        </w:rPr>
      </w:pPr>
    </w:p>
    <w:p w14:paraId="6374FC9F" w14:textId="265D1D2B" w:rsidR="0012780A" w:rsidRPr="00B7618B" w:rsidRDefault="0012780A" w:rsidP="007F34AF">
      <w:pPr>
        <w:jc w:val="center"/>
        <w:rPr>
          <w:rFonts w:ascii="Calibri" w:hAnsi="Calibri" w:cs="Calibri"/>
          <w:sz w:val="22"/>
          <w:szCs w:val="22"/>
          <w:lang w:val="en-US"/>
        </w:rPr>
      </w:pPr>
    </w:p>
    <w:p w14:paraId="1A0C3F13" w14:textId="3B156FCF" w:rsidR="0012780A" w:rsidRPr="00B7618B" w:rsidRDefault="0012780A" w:rsidP="007F34AF">
      <w:pPr>
        <w:jc w:val="center"/>
        <w:rPr>
          <w:rFonts w:ascii="Calibri" w:hAnsi="Calibri" w:cs="Calibri"/>
          <w:b/>
          <w:sz w:val="22"/>
          <w:szCs w:val="22"/>
          <w:lang w:val="en-US"/>
        </w:rPr>
      </w:pPr>
    </w:p>
    <w:p w14:paraId="0DAEE063" w14:textId="77777777" w:rsidR="00C52F00" w:rsidRPr="00B7618B" w:rsidRDefault="00C52F00" w:rsidP="007F34AF">
      <w:pPr>
        <w:jc w:val="center"/>
        <w:rPr>
          <w:rFonts w:ascii="Calibri" w:hAnsi="Calibri" w:cs="Calibri"/>
          <w:b/>
          <w:sz w:val="22"/>
          <w:szCs w:val="22"/>
          <w:lang w:val="en-US"/>
        </w:rPr>
      </w:pPr>
    </w:p>
    <w:p w14:paraId="3F5C7585" w14:textId="3D054182" w:rsidR="0012780A" w:rsidRPr="00C52F00" w:rsidRDefault="0012780A" w:rsidP="007F34AF">
      <w:pPr>
        <w:jc w:val="center"/>
        <w:rPr>
          <w:rFonts w:ascii="Calibri" w:hAnsi="Calibri" w:cs="Calibri"/>
          <w:b/>
          <w:sz w:val="28"/>
          <w:szCs w:val="28"/>
        </w:rPr>
      </w:pPr>
      <w:r>
        <w:rPr>
          <w:rFonts w:ascii="Calibri" w:hAnsi="Calibri"/>
          <w:b/>
          <w:sz w:val="28"/>
        </w:rPr>
        <w:t>CALL FOR SCHOLARSHIP APPLICATIONS</w:t>
      </w:r>
    </w:p>
    <w:p w14:paraId="1D687A74" w14:textId="77777777" w:rsidR="0012780A" w:rsidRPr="0040269E" w:rsidRDefault="0012780A" w:rsidP="00C52F00">
      <w:pPr>
        <w:rPr>
          <w:rFonts w:ascii="Calibri" w:hAnsi="Calibri" w:cs="Calibri"/>
          <w:b/>
          <w:sz w:val="28"/>
          <w:szCs w:val="28"/>
          <w:lang w:val="en-CA"/>
        </w:rPr>
      </w:pPr>
    </w:p>
    <w:p w14:paraId="05D92125" w14:textId="294EFC29" w:rsidR="00C52F00" w:rsidRPr="003E151F" w:rsidRDefault="00D628A9" w:rsidP="006610C4">
      <w:pPr>
        <w:jc w:val="center"/>
        <w:rPr>
          <w:rFonts w:ascii="Calibri" w:hAnsi="Calibri" w:cs="Calibri"/>
          <w:b/>
          <w:bCs/>
          <w:sz w:val="36"/>
          <w:szCs w:val="36"/>
        </w:rPr>
      </w:pPr>
      <w:r>
        <w:rPr>
          <w:rFonts w:ascii="Calibri" w:hAnsi="Calibri"/>
          <w:b/>
          <w:sz w:val="36"/>
        </w:rPr>
        <w:t xml:space="preserve">INTERNATIONAL COURSE </w:t>
      </w:r>
    </w:p>
    <w:p w14:paraId="29300E62" w14:textId="742A0298" w:rsidR="006610C4" w:rsidRPr="003E151F" w:rsidRDefault="00173ACC" w:rsidP="00C52F00">
      <w:pPr>
        <w:jc w:val="center"/>
        <w:rPr>
          <w:rFonts w:ascii="Calibri" w:hAnsi="Calibri" w:cs="Calibri"/>
          <w:b/>
          <w:bCs/>
          <w:sz w:val="36"/>
          <w:szCs w:val="36"/>
        </w:rPr>
      </w:pPr>
      <w:r>
        <w:rPr>
          <w:rFonts w:ascii="Calibri" w:hAnsi="Calibri"/>
          <w:b/>
          <w:sz w:val="36"/>
        </w:rPr>
        <w:t xml:space="preserve">VOLCANOLOGY: PROCESSES, </w:t>
      </w:r>
      <w:r w:rsidR="00B7618B">
        <w:rPr>
          <w:rFonts w:ascii="Calibri" w:hAnsi="Calibri"/>
          <w:b/>
          <w:sz w:val="36"/>
        </w:rPr>
        <w:t>THREAT</w:t>
      </w:r>
      <w:r>
        <w:rPr>
          <w:rFonts w:ascii="Calibri" w:hAnsi="Calibri"/>
          <w:b/>
          <w:sz w:val="36"/>
        </w:rPr>
        <w:t xml:space="preserve"> AND MITIGATION IN </w:t>
      </w:r>
      <w:r w:rsidR="00B7618B">
        <w:rPr>
          <w:rFonts w:ascii="Calibri" w:hAnsi="Calibri"/>
          <w:b/>
          <w:sz w:val="36"/>
        </w:rPr>
        <w:t>THE</w:t>
      </w:r>
      <w:r>
        <w:rPr>
          <w:rFonts w:ascii="Calibri" w:hAnsi="Calibri"/>
          <w:b/>
          <w:sz w:val="36"/>
        </w:rPr>
        <w:t xml:space="preserve"> CONTEXT OF CRISIS </w:t>
      </w:r>
    </w:p>
    <w:p w14:paraId="6F31D615" w14:textId="7741DF64" w:rsidR="0012780A" w:rsidRPr="003E151F" w:rsidRDefault="0041373A" w:rsidP="007F34AF">
      <w:pPr>
        <w:jc w:val="center"/>
        <w:rPr>
          <w:rFonts w:ascii="Calibri" w:hAnsi="Calibri" w:cs="Calibri"/>
          <w:b/>
          <w:sz w:val="36"/>
          <w:szCs w:val="36"/>
        </w:rPr>
      </w:pPr>
      <w:r>
        <w:rPr>
          <w:rFonts w:ascii="Calibri" w:hAnsi="Calibri"/>
          <w:b/>
          <w:sz w:val="36"/>
        </w:rPr>
        <w:t>2nd</w:t>
      </w:r>
      <w:r w:rsidR="00C52F00">
        <w:rPr>
          <w:rFonts w:ascii="Calibri" w:hAnsi="Calibri"/>
          <w:b/>
          <w:sz w:val="36"/>
        </w:rPr>
        <w:t xml:space="preserve"> ONLINE EDITION – 202</w:t>
      </w:r>
      <w:r w:rsidR="00D80FEB">
        <w:rPr>
          <w:rFonts w:ascii="Calibri" w:hAnsi="Calibri"/>
          <w:b/>
          <w:sz w:val="36"/>
        </w:rPr>
        <w:t>5</w:t>
      </w:r>
    </w:p>
    <w:p w14:paraId="14C780D2" w14:textId="77777777" w:rsidR="0012780A" w:rsidRPr="0040269E" w:rsidRDefault="0012780A" w:rsidP="007F34AF">
      <w:pPr>
        <w:jc w:val="center"/>
        <w:rPr>
          <w:rFonts w:ascii="Calibri" w:hAnsi="Calibri" w:cs="Calibri"/>
          <w:b/>
          <w:sz w:val="28"/>
          <w:szCs w:val="28"/>
          <w:lang w:val="en-CA"/>
        </w:rPr>
      </w:pPr>
    </w:p>
    <w:p w14:paraId="7B9BE767" w14:textId="29DCB5F6" w:rsidR="00C52F00" w:rsidRPr="00C52F00" w:rsidRDefault="00C52F00" w:rsidP="007F34AF">
      <w:pPr>
        <w:jc w:val="center"/>
        <w:rPr>
          <w:rFonts w:ascii="Calibri" w:hAnsi="Calibri" w:cs="Calibri"/>
          <w:b/>
          <w:sz w:val="28"/>
          <w:szCs w:val="28"/>
        </w:rPr>
      </w:pPr>
      <w:r>
        <w:rPr>
          <w:rFonts w:ascii="Calibri" w:hAnsi="Calibri"/>
          <w:b/>
          <w:sz w:val="28"/>
        </w:rPr>
        <w:t>0</w:t>
      </w:r>
      <w:r w:rsidR="0041373A">
        <w:rPr>
          <w:rFonts w:ascii="Calibri" w:hAnsi="Calibri"/>
          <w:b/>
          <w:sz w:val="28"/>
        </w:rPr>
        <w:t>4</w:t>
      </w:r>
      <w:r>
        <w:rPr>
          <w:rFonts w:ascii="Calibri" w:hAnsi="Calibri"/>
          <w:b/>
          <w:sz w:val="28"/>
        </w:rPr>
        <w:t xml:space="preserve"> – </w:t>
      </w:r>
      <w:r w:rsidR="0041373A">
        <w:rPr>
          <w:rFonts w:ascii="Calibri" w:hAnsi="Calibri"/>
          <w:b/>
          <w:sz w:val="28"/>
        </w:rPr>
        <w:t>29 August, 2025</w:t>
      </w:r>
    </w:p>
    <w:p w14:paraId="44A5BB93" w14:textId="77777777" w:rsidR="0012780A" w:rsidRPr="007F34AF" w:rsidRDefault="0012780A" w:rsidP="007F34AF">
      <w:pPr>
        <w:tabs>
          <w:tab w:val="left" w:pos="923"/>
          <w:tab w:val="center" w:pos="4419"/>
        </w:tabs>
        <w:rPr>
          <w:rFonts w:ascii="Calibri" w:hAnsi="Calibri" w:cs="Calibri"/>
          <w:b/>
          <w:color w:val="000000" w:themeColor="text1"/>
          <w:sz w:val="22"/>
          <w:szCs w:val="22"/>
        </w:rPr>
      </w:pPr>
      <w:r>
        <w:rPr>
          <w:rFonts w:ascii="Calibri" w:hAnsi="Calibri"/>
          <w:b/>
          <w:color w:val="000000" w:themeColor="text1"/>
          <w:sz w:val="22"/>
        </w:rPr>
        <w:tab/>
      </w:r>
      <w:r>
        <w:rPr>
          <w:rFonts w:ascii="Calibri" w:hAnsi="Calibri"/>
          <w:b/>
          <w:color w:val="000000" w:themeColor="text1"/>
          <w:sz w:val="22"/>
        </w:rPr>
        <w:tab/>
      </w:r>
    </w:p>
    <w:p w14:paraId="2519D497" w14:textId="77777777" w:rsidR="0012780A" w:rsidRPr="0040269E" w:rsidRDefault="0012780A" w:rsidP="007F34AF">
      <w:pPr>
        <w:jc w:val="center"/>
        <w:rPr>
          <w:rFonts w:ascii="Calibri" w:hAnsi="Calibri" w:cs="Calibri"/>
          <w:b/>
          <w:color w:val="FFFF00"/>
          <w:sz w:val="22"/>
          <w:szCs w:val="22"/>
          <w:lang w:val="en-CA"/>
        </w:rPr>
      </w:pPr>
    </w:p>
    <w:p w14:paraId="6AFD64B1" w14:textId="77777777" w:rsidR="0012780A" w:rsidRPr="0040269E" w:rsidRDefault="0012780A" w:rsidP="007F34AF">
      <w:pPr>
        <w:jc w:val="center"/>
        <w:rPr>
          <w:rFonts w:ascii="Calibri" w:hAnsi="Calibri" w:cs="Calibri"/>
          <w:b/>
          <w:sz w:val="22"/>
          <w:szCs w:val="22"/>
          <w:lang w:val="en-CA"/>
        </w:rPr>
      </w:pPr>
    </w:p>
    <w:p w14:paraId="160CD137" w14:textId="77777777" w:rsidR="0012780A" w:rsidRPr="0040269E" w:rsidRDefault="0012780A" w:rsidP="007F34AF">
      <w:pPr>
        <w:jc w:val="center"/>
        <w:rPr>
          <w:rFonts w:ascii="Calibri" w:hAnsi="Calibri" w:cs="Calibri"/>
          <w:b/>
          <w:sz w:val="22"/>
          <w:szCs w:val="22"/>
          <w:lang w:val="en-CA"/>
        </w:rPr>
      </w:pPr>
    </w:p>
    <w:p w14:paraId="04C2E8A7" w14:textId="77777777" w:rsidR="0012780A" w:rsidRPr="0040269E" w:rsidRDefault="0012780A" w:rsidP="007F34AF">
      <w:pPr>
        <w:jc w:val="center"/>
        <w:rPr>
          <w:rFonts w:ascii="Calibri" w:hAnsi="Calibri" w:cs="Calibri"/>
          <w:b/>
          <w:sz w:val="22"/>
          <w:szCs w:val="22"/>
          <w:lang w:val="en-CA"/>
        </w:rPr>
      </w:pPr>
    </w:p>
    <w:p w14:paraId="439EEFF4" w14:textId="77777777" w:rsidR="00C52F00" w:rsidRPr="0040269E" w:rsidRDefault="00C52F00" w:rsidP="007F34AF">
      <w:pPr>
        <w:rPr>
          <w:rFonts w:ascii="Calibri" w:hAnsi="Calibri" w:cs="Calibri"/>
          <w:b/>
          <w:sz w:val="22"/>
          <w:szCs w:val="22"/>
          <w:lang w:val="en-CA"/>
        </w:rPr>
      </w:pPr>
    </w:p>
    <w:p w14:paraId="0E53DFA9" w14:textId="77777777" w:rsidR="00C52F00" w:rsidRPr="0040269E" w:rsidRDefault="00C52F00" w:rsidP="007F34AF">
      <w:pPr>
        <w:rPr>
          <w:rFonts w:ascii="Calibri" w:hAnsi="Calibri" w:cs="Calibri"/>
          <w:b/>
          <w:sz w:val="22"/>
          <w:szCs w:val="22"/>
          <w:lang w:val="en-CA"/>
        </w:rPr>
      </w:pPr>
    </w:p>
    <w:p w14:paraId="27ECB25E" w14:textId="77777777" w:rsidR="00C52F00" w:rsidRPr="0040269E" w:rsidRDefault="00C52F00" w:rsidP="007F34AF">
      <w:pPr>
        <w:rPr>
          <w:rFonts w:ascii="Calibri" w:hAnsi="Calibri" w:cs="Calibri"/>
          <w:b/>
          <w:sz w:val="22"/>
          <w:szCs w:val="22"/>
          <w:lang w:val="en-CA"/>
        </w:rPr>
      </w:pPr>
    </w:p>
    <w:p w14:paraId="58D43ACC" w14:textId="77777777" w:rsidR="00C52F00" w:rsidRPr="0040269E" w:rsidRDefault="00C52F00" w:rsidP="007F34AF">
      <w:pPr>
        <w:rPr>
          <w:rFonts w:ascii="Calibri" w:hAnsi="Calibri" w:cs="Calibri"/>
          <w:b/>
          <w:sz w:val="22"/>
          <w:szCs w:val="22"/>
          <w:lang w:val="en-CA"/>
        </w:rPr>
      </w:pPr>
    </w:p>
    <w:p w14:paraId="11F3EA34" w14:textId="77777777" w:rsidR="0012780A" w:rsidRPr="0040269E" w:rsidRDefault="0012780A" w:rsidP="007F34AF">
      <w:pPr>
        <w:jc w:val="center"/>
        <w:rPr>
          <w:rFonts w:ascii="Calibri" w:hAnsi="Calibri" w:cs="Calibri"/>
          <w:b/>
          <w:sz w:val="22"/>
          <w:szCs w:val="22"/>
          <w:lang w:val="en-CA"/>
        </w:rPr>
      </w:pPr>
    </w:p>
    <w:p w14:paraId="556C8A08" w14:textId="77777777" w:rsidR="0012780A" w:rsidRPr="0040269E" w:rsidRDefault="0012780A" w:rsidP="007F34AF">
      <w:pPr>
        <w:jc w:val="center"/>
        <w:rPr>
          <w:rFonts w:ascii="Calibri" w:hAnsi="Calibri" w:cs="Calibri"/>
          <w:b/>
          <w:sz w:val="22"/>
          <w:szCs w:val="22"/>
          <w:lang w:val="en-CA"/>
        </w:rPr>
      </w:pPr>
    </w:p>
    <w:p w14:paraId="3FF83723" w14:textId="77777777" w:rsidR="001B613A" w:rsidRPr="0040269E" w:rsidRDefault="001B613A" w:rsidP="007F34AF">
      <w:pPr>
        <w:jc w:val="center"/>
        <w:rPr>
          <w:rFonts w:ascii="Calibri" w:hAnsi="Calibri" w:cs="Calibri"/>
          <w:b/>
          <w:sz w:val="22"/>
          <w:szCs w:val="22"/>
          <w:lang w:val="en-CA"/>
        </w:rPr>
      </w:pPr>
    </w:p>
    <w:p w14:paraId="5A710BA4" w14:textId="77777777" w:rsidR="003E151F" w:rsidRPr="0040269E" w:rsidRDefault="003E151F" w:rsidP="007F34AF">
      <w:pPr>
        <w:jc w:val="center"/>
        <w:rPr>
          <w:rFonts w:ascii="Calibri" w:hAnsi="Calibri" w:cs="Calibri"/>
          <w:b/>
          <w:sz w:val="22"/>
          <w:szCs w:val="22"/>
          <w:lang w:val="en-CA"/>
        </w:rPr>
      </w:pPr>
    </w:p>
    <w:p w14:paraId="35C0B425" w14:textId="77777777" w:rsidR="003E151F" w:rsidRPr="0040269E" w:rsidRDefault="003E151F" w:rsidP="007F34AF">
      <w:pPr>
        <w:jc w:val="center"/>
        <w:rPr>
          <w:rFonts w:ascii="Calibri" w:hAnsi="Calibri" w:cs="Calibri"/>
          <w:b/>
          <w:sz w:val="22"/>
          <w:szCs w:val="22"/>
          <w:lang w:val="en-CA"/>
        </w:rPr>
      </w:pPr>
    </w:p>
    <w:p w14:paraId="6D9747A0" w14:textId="77777777" w:rsidR="003E151F" w:rsidRPr="0040269E" w:rsidRDefault="003E151F" w:rsidP="007F34AF">
      <w:pPr>
        <w:jc w:val="center"/>
        <w:rPr>
          <w:rFonts w:ascii="Calibri" w:hAnsi="Calibri" w:cs="Calibri"/>
          <w:b/>
          <w:sz w:val="22"/>
          <w:szCs w:val="22"/>
          <w:lang w:val="en-CA"/>
        </w:rPr>
      </w:pPr>
    </w:p>
    <w:p w14:paraId="30681893" w14:textId="77777777" w:rsidR="0012780A" w:rsidRPr="0040269E" w:rsidRDefault="0012780A" w:rsidP="007F34AF">
      <w:pPr>
        <w:jc w:val="center"/>
        <w:rPr>
          <w:rFonts w:ascii="Calibri" w:hAnsi="Calibri" w:cs="Calibri"/>
          <w:b/>
          <w:sz w:val="22"/>
          <w:szCs w:val="22"/>
          <w:lang w:val="en-CA"/>
        </w:rPr>
      </w:pPr>
    </w:p>
    <w:p w14:paraId="24839798" w14:textId="3BE55E0E" w:rsidR="0012780A" w:rsidRPr="007F34AF" w:rsidRDefault="0012780A" w:rsidP="007F34AF">
      <w:pPr>
        <w:jc w:val="center"/>
        <w:rPr>
          <w:rFonts w:ascii="Calibri" w:hAnsi="Calibri" w:cs="Calibri"/>
          <w:sz w:val="22"/>
          <w:szCs w:val="22"/>
        </w:rPr>
      </w:pPr>
      <w:r>
        <w:rPr>
          <w:rFonts w:ascii="Calibri" w:hAnsi="Calibri"/>
          <w:sz w:val="22"/>
        </w:rPr>
        <w:t xml:space="preserve">Call for Applications available at: </w:t>
      </w:r>
      <w:hyperlink r:id="rId10" w:history="1">
        <w:r w:rsidR="0041373A" w:rsidRPr="00737BC3">
          <w:rPr>
            <w:rStyle w:val="Hipervnculo"/>
            <w:rFonts w:ascii="Calibri" w:hAnsi="Calibri"/>
            <w:sz w:val="22"/>
          </w:rPr>
          <w:t>https://www.agcid.gob.cl</w:t>
        </w:r>
      </w:hyperlink>
    </w:p>
    <w:p w14:paraId="675B740A" w14:textId="3E50321C" w:rsidR="0012780A" w:rsidRPr="0041373A" w:rsidRDefault="0041373A" w:rsidP="007F34AF">
      <w:pPr>
        <w:jc w:val="center"/>
        <w:rPr>
          <w:rFonts w:ascii="Calibri" w:hAnsi="Calibri" w:cs="Calibri"/>
          <w:b/>
          <w:sz w:val="22"/>
          <w:szCs w:val="22"/>
          <w:lang w:val="en-US"/>
        </w:rPr>
      </w:pPr>
      <w:r>
        <w:rPr>
          <w:rFonts w:ascii="Calibri" w:hAnsi="Calibri"/>
          <w:sz w:val="22"/>
          <w:lang w:val="en-US"/>
        </w:rPr>
        <w:t>Chilean International Cooperation Agency for Development</w:t>
      </w:r>
      <w:r w:rsidRPr="0041373A">
        <w:rPr>
          <w:rFonts w:ascii="Calibri" w:hAnsi="Calibri"/>
          <w:sz w:val="22"/>
          <w:lang w:val="en-US"/>
        </w:rPr>
        <w:t xml:space="preserve"> </w:t>
      </w:r>
      <w:r w:rsidR="0012780A" w:rsidRPr="0041373A">
        <w:rPr>
          <w:rFonts w:ascii="Calibri" w:hAnsi="Calibri"/>
          <w:sz w:val="22"/>
          <w:lang w:val="en-US"/>
        </w:rPr>
        <w:t>| AGCID</w:t>
      </w:r>
    </w:p>
    <w:p w14:paraId="12054678" w14:textId="3B07573D" w:rsidR="00C52F00" w:rsidRPr="0041373A" w:rsidRDefault="00C52F00" w:rsidP="00692358">
      <w:pPr>
        <w:jc w:val="both"/>
        <w:rPr>
          <w:rFonts w:ascii="Calibri" w:hAnsi="Calibri" w:cs="Calibri"/>
          <w:b/>
          <w:sz w:val="22"/>
          <w:szCs w:val="22"/>
          <w:lang w:val="en-US"/>
        </w:rPr>
      </w:pPr>
      <w:r>
        <w:rPr>
          <w:noProof/>
          <w:color w:val="000000"/>
          <w:lang w:val="es-CL" w:eastAsia="es-CL"/>
        </w:rPr>
        <w:drawing>
          <wp:anchor distT="0" distB="0" distL="114300" distR="114300" simplePos="0" relativeHeight="251658752" behindDoc="0" locked="0" layoutInCell="1" allowOverlap="1" wp14:anchorId="1324F274" wp14:editId="77CC8606">
            <wp:simplePos x="0" y="0"/>
            <wp:positionH relativeFrom="column">
              <wp:posOffset>-352425</wp:posOffset>
            </wp:positionH>
            <wp:positionV relativeFrom="paragraph">
              <wp:posOffset>145415</wp:posOffset>
            </wp:positionV>
            <wp:extent cx="1863090" cy="1142365"/>
            <wp:effectExtent l="0" t="0" r="0" b="0"/>
            <wp:wrapNone/>
            <wp:docPr id="1307372451" name="Imagen 130737245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372451" name="Imagen 1307372451" descr="Logotipo&#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3090" cy="1142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1220ED" w14:textId="429A6827" w:rsidR="00C52F00" w:rsidRPr="0041373A" w:rsidRDefault="00C52F00" w:rsidP="00692358">
      <w:pPr>
        <w:jc w:val="both"/>
        <w:rPr>
          <w:rFonts w:ascii="Calibri" w:hAnsi="Calibri" w:cs="Calibri"/>
          <w:b/>
          <w:sz w:val="22"/>
          <w:szCs w:val="22"/>
          <w:lang w:val="en-US"/>
        </w:rPr>
      </w:pPr>
      <w:r>
        <w:rPr>
          <w:rFonts w:ascii="Arial" w:hAnsi="Arial"/>
          <w:b/>
          <w:noProof/>
          <w:sz w:val="28"/>
          <w:lang w:val="es-CL" w:eastAsia="es-CL"/>
        </w:rPr>
        <w:drawing>
          <wp:anchor distT="0" distB="0" distL="114300" distR="114300" simplePos="0" relativeHeight="251681280" behindDoc="0" locked="0" layoutInCell="1" allowOverlap="1" wp14:anchorId="4BADA19C" wp14:editId="5A6D31EC">
            <wp:simplePos x="0" y="0"/>
            <wp:positionH relativeFrom="column">
              <wp:posOffset>3780790</wp:posOffset>
            </wp:positionH>
            <wp:positionV relativeFrom="paragraph">
              <wp:posOffset>42545</wp:posOffset>
            </wp:positionV>
            <wp:extent cx="2242820" cy="775335"/>
            <wp:effectExtent l="0" t="0" r="5080" b="5715"/>
            <wp:wrapNone/>
            <wp:docPr id="9" name="Imagen 9" descr="Imagen que contiene dibuj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n 9" descr="Imagen que contiene dibujo&#10;&#10;Descripción generada automáticamente"/>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2820" cy="7753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2608" behindDoc="0" locked="0" layoutInCell="1" allowOverlap="1" wp14:anchorId="5CA29618" wp14:editId="2A211522">
            <wp:simplePos x="0" y="0"/>
            <wp:positionH relativeFrom="column">
              <wp:posOffset>1663065</wp:posOffset>
            </wp:positionH>
            <wp:positionV relativeFrom="paragraph">
              <wp:posOffset>55880</wp:posOffset>
            </wp:positionV>
            <wp:extent cx="1906270" cy="920115"/>
            <wp:effectExtent l="0" t="0" r="0" b="0"/>
            <wp:wrapNone/>
            <wp:docPr id="2" name="Imagen 2" descr="Abierta convocatoria para presentación de proyectos al programa de  voluntarios de Japón | Ministerio de Planificación Nacional y Política  Econó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Abierta convocatoria para presentación de proyectos al programa de  voluntarios de Japón | Ministerio de Planificación Nacional y Política  Económic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6270" cy="920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2F8016" w14:textId="77777777" w:rsidR="00C52F00" w:rsidRPr="0041373A" w:rsidRDefault="00C52F00" w:rsidP="00692358">
      <w:pPr>
        <w:jc w:val="both"/>
        <w:rPr>
          <w:rFonts w:ascii="Calibri" w:hAnsi="Calibri" w:cs="Calibri"/>
          <w:b/>
          <w:sz w:val="22"/>
          <w:szCs w:val="22"/>
          <w:lang w:val="en-US"/>
        </w:rPr>
      </w:pPr>
    </w:p>
    <w:p w14:paraId="5C343AFB" w14:textId="6C84643E" w:rsidR="00C52F00" w:rsidRPr="0041373A" w:rsidRDefault="00C52F00" w:rsidP="00692358">
      <w:pPr>
        <w:jc w:val="both"/>
        <w:rPr>
          <w:rFonts w:ascii="Calibri" w:hAnsi="Calibri" w:cs="Calibri"/>
          <w:b/>
          <w:sz w:val="22"/>
          <w:szCs w:val="22"/>
          <w:lang w:val="en-US"/>
        </w:rPr>
      </w:pPr>
    </w:p>
    <w:p w14:paraId="1A685420" w14:textId="77777777" w:rsidR="00E611B3" w:rsidRPr="0041373A" w:rsidRDefault="00E611B3" w:rsidP="00C52F00">
      <w:pPr>
        <w:rPr>
          <w:rFonts w:ascii="Calibri" w:hAnsi="Calibri" w:cs="Calibri"/>
          <w:b/>
          <w:sz w:val="22"/>
          <w:szCs w:val="22"/>
          <w:lang w:val="en-US"/>
        </w:rPr>
      </w:pPr>
      <w:bookmarkStart w:id="0" w:name="_Hlk163490784"/>
    </w:p>
    <w:p w14:paraId="2F7005F3" w14:textId="77777777" w:rsidR="00E611B3" w:rsidRPr="0041373A" w:rsidRDefault="00E611B3" w:rsidP="00C52F00">
      <w:pPr>
        <w:rPr>
          <w:rFonts w:ascii="Calibri" w:hAnsi="Calibri" w:cs="Calibri"/>
          <w:b/>
          <w:sz w:val="22"/>
          <w:szCs w:val="22"/>
          <w:lang w:val="en-US"/>
        </w:rPr>
      </w:pPr>
    </w:p>
    <w:p w14:paraId="70EA8562" w14:textId="3022BA3C" w:rsidR="00C52F00" w:rsidRPr="00C52F00" w:rsidRDefault="00C52F00" w:rsidP="00C52F00">
      <w:pPr>
        <w:rPr>
          <w:rFonts w:ascii="Calibri" w:hAnsi="Calibri" w:cs="Calibri"/>
          <w:b/>
          <w:sz w:val="22"/>
          <w:szCs w:val="22"/>
        </w:rPr>
      </w:pPr>
      <w:r>
        <w:rPr>
          <w:rFonts w:ascii="Calibri" w:hAnsi="Calibri"/>
          <w:b/>
          <w:sz w:val="22"/>
        </w:rPr>
        <w:lastRenderedPageBreak/>
        <w:t>BACKGROUND</w:t>
      </w:r>
    </w:p>
    <w:p w14:paraId="14267796" w14:textId="77777777" w:rsidR="00C52F00" w:rsidRPr="0040269E" w:rsidRDefault="00C52F00" w:rsidP="00692358">
      <w:pPr>
        <w:jc w:val="both"/>
        <w:rPr>
          <w:rFonts w:ascii="Calibri" w:hAnsi="Calibri" w:cs="Calibri"/>
          <w:sz w:val="22"/>
          <w:szCs w:val="22"/>
          <w:lang w:val="en-CA"/>
        </w:rPr>
      </w:pPr>
    </w:p>
    <w:p w14:paraId="661042E8" w14:textId="77777777" w:rsidR="00C52F00" w:rsidRDefault="00C52F00" w:rsidP="00C52F00">
      <w:pPr>
        <w:jc w:val="both"/>
        <w:rPr>
          <w:rFonts w:ascii="Calibri" w:hAnsi="Calibri" w:cs="Calibri"/>
          <w:sz w:val="22"/>
          <w:szCs w:val="22"/>
        </w:rPr>
      </w:pPr>
      <w:r>
        <w:rPr>
          <w:rFonts w:ascii="Calibri" w:hAnsi="Calibri"/>
          <w:sz w:val="22"/>
        </w:rPr>
        <w:t xml:space="preserve">According to the United Nations Office for the Coordination of Humanitarian Affairs (2020), Latin America and the Caribbean is the second-most disaster-prone region in the world. Their occurrence not only threatens lives and property but can also reverse the progress of nations in terms of their development, eroding resilience and increasing vulnerability. </w:t>
      </w:r>
    </w:p>
    <w:p w14:paraId="7AC08267" w14:textId="77777777" w:rsidR="00C52F00" w:rsidRPr="0040269E" w:rsidRDefault="00C52F00" w:rsidP="00C52F00">
      <w:pPr>
        <w:jc w:val="both"/>
        <w:rPr>
          <w:rFonts w:ascii="Calibri" w:hAnsi="Calibri" w:cs="Calibri"/>
          <w:sz w:val="22"/>
          <w:szCs w:val="22"/>
          <w:lang w:val="en-CA"/>
        </w:rPr>
      </w:pPr>
    </w:p>
    <w:p w14:paraId="18E3AF80" w14:textId="74393702" w:rsidR="00C52F00" w:rsidRDefault="00C52F00" w:rsidP="00C52F00">
      <w:pPr>
        <w:jc w:val="both"/>
        <w:rPr>
          <w:rFonts w:ascii="Calibri" w:hAnsi="Calibri" w:cs="Calibri"/>
          <w:sz w:val="22"/>
          <w:szCs w:val="22"/>
        </w:rPr>
      </w:pPr>
      <w:r>
        <w:rPr>
          <w:rFonts w:ascii="Calibri" w:hAnsi="Calibri"/>
          <w:sz w:val="22"/>
        </w:rPr>
        <w:t>The Government of Chile, through the Chilean International Cooperation Agency for Development (AGCID) and in collaboration with the Japan International Cooperation Agency (JICA), seeks to contribute to developing and strengthening the capacities of professionals and technicians in the region. To this end, and inspired by the Sustainable Development Goals of the 2030 Agenda as well as the Sendai Framework for Disaster Risk Reduction, they have formed an alliance for the</w:t>
      </w:r>
      <w:r>
        <w:rPr>
          <w:rFonts w:ascii="Calibri" w:hAnsi="Calibri"/>
          <w:b/>
          <w:bCs/>
          <w:sz w:val="22"/>
        </w:rPr>
        <w:t xml:space="preserve"> Project for Building Disaster-Resilient and Sustainable Societies in Latin America (Kizuna II)</w:t>
      </w:r>
      <w:r>
        <w:rPr>
          <w:rFonts w:ascii="Calibri" w:hAnsi="Calibri"/>
          <w:sz w:val="22"/>
        </w:rPr>
        <w:t>. The initiative is part of the second phase of the successful Kizuna Programme, which trained more than 5,000 participants between 2015 and 2020.</w:t>
      </w:r>
    </w:p>
    <w:p w14:paraId="28C8D07A" w14:textId="77777777" w:rsidR="00C52F00" w:rsidRPr="0040269E" w:rsidRDefault="00C52F00" w:rsidP="00C52F00">
      <w:pPr>
        <w:jc w:val="both"/>
        <w:rPr>
          <w:rFonts w:ascii="Calibri" w:hAnsi="Calibri" w:cs="Calibri"/>
          <w:sz w:val="22"/>
          <w:szCs w:val="22"/>
          <w:lang w:val="en-CA"/>
        </w:rPr>
      </w:pPr>
    </w:p>
    <w:p w14:paraId="71D08695" w14:textId="00F77FF8" w:rsidR="00C52F00" w:rsidRDefault="00C52F00" w:rsidP="00C52F00">
      <w:pPr>
        <w:jc w:val="both"/>
        <w:rPr>
          <w:rFonts w:ascii="Calibri" w:hAnsi="Calibri" w:cs="Calibri"/>
          <w:sz w:val="22"/>
          <w:szCs w:val="22"/>
        </w:rPr>
      </w:pPr>
      <w:r>
        <w:rPr>
          <w:rFonts w:ascii="Calibri" w:hAnsi="Calibri"/>
          <w:sz w:val="22"/>
        </w:rPr>
        <w:t xml:space="preserve">This course, “Volcanology: Processes, </w:t>
      </w:r>
      <w:r w:rsidR="00B7618B">
        <w:rPr>
          <w:rFonts w:ascii="Calibri" w:hAnsi="Calibri"/>
          <w:sz w:val="22"/>
        </w:rPr>
        <w:t>Threat</w:t>
      </w:r>
      <w:r>
        <w:rPr>
          <w:rFonts w:ascii="Calibri" w:hAnsi="Calibri"/>
          <w:sz w:val="22"/>
        </w:rPr>
        <w:t xml:space="preserve"> and Mitigation in </w:t>
      </w:r>
      <w:r w:rsidR="00B7618B">
        <w:rPr>
          <w:rFonts w:ascii="Calibri" w:hAnsi="Calibri"/>
          <w:sz w:val="22"/>
        </w:rPr>
        <w:t>the</w:t>
      </w:r>
      <w:r>
        <w:rPr>
          <w:rFonts w:ascii="Calibri" w:hAnsi="Calibri"/>
          <w:sz w:val="22"/>
        </w:rPr>
        <w:t xml:space="preserve"> Context of Crisis”, is an international cooperation action that contributes to developing professional, institutional and public policy capacities in order to move toward communities that are better prepared and more resilient to natural disasters.</w:t>
      </w:r>
    </w:p>
    <w:p w14:paraId="0AA9CC14" w14:textId="77777777" w:rsidR="00C52F00" w:rsidRPr="0040269E" w:rsidRDefault="00C52F00" w:rsidP="00C52F00">
      <w:pPr>
        <w:jc w:val="both"/>
        <w:rPr>
          <w:rFonts w:ascii="Calibri" w:hAnsi="Calibri" w:cs="Calibri"/>
          <w:sz w:val="22"/>
          <w:szCs w:val="22"/>
          <w:lang w:val="en-CA"/>
        </w:rPr>
      </w:pPr>
    </w:p>
    <w:p w14:paraId="67C7EE19" w14:textId="77EAE621" w:rsidR="00C52F00" w:rsidRDefault="00C52F00" w:rsidP="00C52F00">
      <w:pPr>
        <w:jc w:val="both"/>
        <w:rPr>
          <w:rFonts w:ascii="Calibri" w:hAnsi="Calibri" w:cs="Calibri"/>
          <w:sz w:val="22"/>
          <w:szCs w:val="22"/>
        </w:rPr>
      </w:pPr>
      <w:r>
        <w:rPr>
          <w:rFonts w:ascii="Calibri" w:hAnsi="Calibri"/>
          <w:sz w:val="22"/>
        </w:rPr>
        <w:t xml:space="preserve">The initiative will be carried out over a two-year period  beginning in Japanese Fiscal Year </w:t>
      </w:r>
      <w:bookmarkStart w:id="1" w:name="_GoBack"/>
      <w:r>
        <w:rPr>
          <w:rFonts w:ascii="Calibri" w:hAnsi="Calibri"/>
          <w:sz w:val="22"/>
        </w:rPr>
        <w:t>2024</w:t>
      </w:r>
      <w:bookmarkEnd w:id="1"/>
      <w:r>
        <w:rPr>
          <w:rFonts w:ascii="Calibri" w:hAnsi="Calibri"/>
          <w:sz w:val="22"/>
        </w:rPr>
        <w:t>. It is divided into two (2) online editions, one in each Japanese Fiscal Year until 2025. It is part of the Kizuna II Project and falls within the framework of the Japan – Chile Partnership Programme (JCPP2030) and the Technical Cooperation Agreement signed between the governments of Japan and Chile.</w:t>
      </w:r>
    </w:p>
    <w:p w14:paraId="365DDC5B" w14:textId="77777777" w:rsidR="00C52F00" w:rsidRPr="0040269E" w:rsidRDefault="00C52F00" w:rsidP="00C52F00">
      <w:pPr>
        <w:jc w:val="both"/>
        <w:rPr>
          <w:rFonts w:ascii="Calibri" w:hAnsi="Calibri" w:cs="Calibri"/>
          <w:sz w:val="22"/>
          <w:szCs w:val="22"/>
          <w:lang w:val="en-CA"/>
        </w:rPr>
      </w:pPr>
    </w:p>
    <w:p w14:paraId="04ADE1CD" w14:textId="5065A00A" w:rsidR="00692358" w:rsidRPr="007F34AF" w:rsidRDefault="00C52F00" w:rsidP="00C52F00">
      <w:pPr>
        <w:jc w:val="both"/>
        <w:rPr>
          <w:rFonts w:ascii="Calibri" w:hAnsi="Calibri" w:cs="Calibri"/>
          <w:b/>
          <w:sz w:val="22"/>
          <w:szCs w:val="22"/>
        </w:rPr>
      </w:pPr>
      <w:r>
        <w:rPr>
          <w:rFonts w:ascii="Calibri" w:hAnsi="Calibri"/>
          <w:sz w:val="22"/>
        </w:rPr>
        <w:t xml:space="preserve">The </w:t>
      </w:r>
      <w:r w:rsidR="0041373A">
        <w:rPr>
          <w:rFonts w:ascii="Calibri" w:hAnsi="Calibri"/>
          <w:sz w:val="22"/>
        </w:rPr>
        <w:t>second</w:t>
      </w:r>
      <w:r>
        <w:rPr>
          <w:rFonts w:ascii="Calibri" w:hAnsi="Calibri"/>
          <w:sz w:val="22"/>
        </w:rPr>
        <w:t xml:space="preserve"> edition of th</w:t>
      </w:r>
      <w:r w:rsidR="0041373A">
        <w:rPr>
          <w:rFonts w:ascii="Calibri" w:hAnsi="Calibri"/>
          <w:sz w:val="22"/>
        </w:rPr>
        <w:t>e course will take place in 2025</w:t>
      </w:r>
      <w:r>
        <w:rPr>
          <w:rFonts w:ascii="Calibri" w:hAnsi="Calibri"/>
          <w:sz w:val="22"/>
        </w:rPr>
        <w:t>.</w:t>
      </w:r>
    </w:p>
    <w:bookmarkEnd w:id="0"/>
    <w:p w14:paraId="7D149B75" w14:textId="77777777" w:rsidR="007551B7" w:rsidRPr="0040269E" w:rsidRDefault="007551B7" w:rsidP="007F34AF">
      <w:pPr>
        <w:rPr>
          <w:rFonts w:ascii="Calibri" w:hAnsi="Calibri" w:cs="Calibri"/>
          <w:b/>
          <w:sz w:val="22"/>
          <w:szCs w:val="22"/>
          <w:lang w:val="en-CA"/>
        </w:rPr>
      </w:pPr>
    </w:p>
    <w:p w14:paraId="0031BE4B" w14:textId="77777777" w:rsidR="00C52F00" w:rsidRPr="0040269E" w:rsidRDefault="00C52F00" w:rsidP="007F34AF">
      <w:pPr>
        <w:rPr>
          <w:rFonts w:ascii="Calibri" w:hAnsi="Calibri" w:cs="Calibri"/>
          <w:b/>
          <w:sz w:val="22"/>
          <w:szCs w:val="22"/>
          <w:lang w:val="en-CA"/>
        </w:rPr>
      </w:pPr>
    </w:p>
    <w:p w14:paraId="21E0539E" w14:textId="77777777" w:rsidR="00C52F00" w:rsidRPr="0040269E" w:rsidRDefault="00C52F00" w:rsidP="007F34AF">
      <w:pPr>
        <w:rPr>
          <w:rFonts w:ascii="Calibri" w:hAnsi="Calibri" w:cs="Calibri"/>
          <w:b/>
          <w:sz w:val="22"/>
          <w:szCs w:val="22"/>
          <w:lang w:val="en-CA"/>
        </w:rPr>
      </w:pPr>
    </w:p>
    <w:p w14:paraId="02A7C39C" w14:textId="77777777" w:rsidR="00C52F00" w:rsidRPr="0040269E" w:rsidRDefault="00C52F00" w:rsidP="007F34AF">
      <w:pPr>
        <w:rPr>
          <w:rFonts w:ascii="Calibri" w:hAnsi="Calibri" w:cs="Calibri"/>
          <w:b/>
          <w:sz w:val="22"/>
          <w:szCs w:val="22"/>
          <w:lang w:val="en-CA"/>
        </w:rPr>
      </w:pPr>
    </w:p>
    <w:p w14:paraId="3E1A3665" w14:textId="77777777" w:rsidR="00C52F00" w:rsidRPr="0040269E" w:rsidRDefault="00C52F00" w:rsidP="007F34AF">
      <w:pPr>
        <w:rPr>
          <w:rFonts w:ascii="Calibri" w:hAnsi="Calibri" w:cs="Calibri"/>
          <w:b/>
          <w:sz w:val="22"/>
          <w:szCs w:val="22"/>
          <w:lang w:val="en-CA"/>
        </w:rPr>
      </w:pPr>
    </w:p>
    <w:p w14:paraId="02E99C4A" w14:textId="77777777" w:rsidR="00C52F00" w:rsidRPr="0040269E" w:rsidRDefault="00C52F00" w:rsidP="007F34AF">
      <w:pPr>
        <w:rPr>
          <w:rFonts w:ascii="Calibri" w:hAnsi="Calibri" w:cs="Calibri"/>
          <w:b/>
          <w:sz w:val="22"/>
          <w:szCs w:val="22"/>
          <w:lang w:val="en-CA"/>
        </w:rPr>
      </w:pPr>
    </w:p>
    <w:p w14:paraId="1E80CE0D" w14:textId="77777777" w:rsidR="00C52F00" w:rsidRPr="0040269E" w:rsidRDefault="00C52F00" w:rsidP="007F34AF">
      <w:pPr>
        <w:rPr>
          <w:rFonts w:ascii="Calibri" w:hAnsi="Calibri" w:cs="Calibri"/>
          <w:b/>
          <w:sz w:val="22"/>
          <w:szCs w:val="22"/>
          <w:lang w:val="en-CA"/>
        </w:rPr>
      </w:pPr>
    </w:p>
    <w:p w14:paraId="593422D8" w14:textId="77777777" w:rsidR="00C52F00" w:rsidRPr="0040269E" w:rsidRDefault="00C52F00" w:rsidP="007F34AF">
      <w:pPr>
        <w:rPr>
          <w:rFonts w:ascii="Calibri" w:hAnsi="Calibri" w:cs="Calibri"/>
          <w:b/>
          <w:sz w:val="22"/>
          <w:szCs w:val="22"/>
          <w:lang w:val="en-CA"/>
        </w:rPr>
      </w:pPr>
    </w:p>
    <w:p w14:paraId="18E3EF96" w14:textId="77777777" w:rsidR="00C52F00" w:rsidRPr="0040269E" w:rsidRDefault="00C52F00" w:rsidP="007F34AF">
      <w:pPr>
        <w:rPr>
          <w:rFonts w:ascii="Calibri" w:hAnsi="Calibri" w:cs="Calibri"/>
          <w:b/>
          <w:sz w:val="22"/>
          <w:szCs w:val="22"/>
          <w:lang w:val="en-CA"/>
        </w:rPr>
      </w:pPr>
    </w:p>
    <w:p w14:paraId="539815B0" w14:textId="77777777" w:rsidR="00C52F00" w:rsidRPr="0040269E" w:rsidRDefault="00C52F00" w:rsidP="007F34AF">
      <w:pPr>
        <w:rPr>
          <w:rFonts w:ascii="Calibri" w:hAnsi="Calibri" w:cs="Calibri"/>
          <w:b/>
          <w:sz w:val="22"/>
          <w:szCs w:val="22"/>
          <w:lang w:val="en-CA"/>
        </w:rPr>
      </w:pPr>
    </w:p>
    <w:p w14:paraId="5F7399D8" w14:textId="77777777" w:rsidR="00C52F00" w:rsidRPr="0040269E" w:rsidRDefault="00C52F00" w:rsidP="007F34AF">
      <w:pPr>
        <w:rPr>
          <w:rFonts w:ascii="Calibri" w:hAnsi="Calibri" w:cs="Calibri"/>
          <w:b/>
          <w:sz w:val="22"/>
          <w:szCs w:val="22"/>
          <w:lang w:val="en-CA"/>
        </w:rPr>
      </w:pPr>
    </w:p>
    <w:p w14:paraId="22C49368" w14:textId="77777777" w:rsidR="00C52F00" w:rsidRPr="0040269E" w:rsidRDefault="00C52F00" w:rsidP="007F34AF">
      <w:pPr>
        <w:rPr>
          <w:rFonts w:ascii="Calibri" w:hAnsi="Calibri" w:cs="Calibri"/>
          <w:b/>
          <w:sz w:val="22"/>
          <w:szCs w:val="22"/>
          <w:lang w:val="en-CA"/>
        </w:rPr>
      </w:pPr>
    </w:p>
    <w:p w14:paraId="0A0B01ED" w14:textId="77777777" w:rsidR="00F37F72" w:rsidRPr="0040269E" w:rsidRDefault="00F37F72" w:rsidP="007F34AF">
      <w:pPr>
        <w:rPr>
          <w:rFonts w:ascii="Calibri" w:hAnsi="Calibri" w:cs="Calibri"/>
          <w:b/>
          <w:sz w:val="22"/>
          <w:szCs w:val="22"/>
          <w:lang w:val="en-CA"/>
        </w:rPr>
      </w:pPr>
    </w:p>
    <w:p w14:paraId="65F51447" w14:textId="2B9911EF" w:rsidR="00F37F72" w:rsidRPr="00F37F72" w:rsidRDefault="003D29FA" w:rsidP="003D29FA">
      <w:pPr>
        <w:rPr>
          <w:rFonts w:ascii="Calibri" w:hAnsi="Calibri" w:cs="Calibri"/>
          <w:b/>
          <w:bCs/>
          <w:sz w:val="22"/>
          <w:szCs w:val="22"/>
        </w:rPr>
      </w:pPr>
      <w:r>
        <w:rPr>
          <w:rFonts w:ascii="Calibri" w:hAnsi="Calibri" w:cs="Calibri"/>
          <w:b/>
          <w:sz w:val="22"/>
          <w:szCs w:val="22"/>
          <w:lang w:val="en-CA"/>
        </w:rPr>
        <w:br w:type="column"/>
      </w:r>
      <w:r w:rsidR="00F37F72">
        <w:rPr>
          <w:rFonts w:ascii="Calibri" w:hAnsi="Calibri"/>
          <w:b/>
          <w:sz w:val="22"/>
        </w:rPr>
        <w:lastRenderedPageBreak/>
        <w:t>OVERVIEW</w:t>
      </w:r>
    </w:p>
    <w:p w14:paraId="34C5A956" w14:textId="77777777" w:rsidR="004708D6" w:rsidRPr="00FD1F9B" w:rsidRDefault="004708D6" w:rsidP="00F37F72">
      <w:pPr>
        <w:jc w:val="both"/>
        <w:rPr>
          <w:rFonts w:ascii="Calibri" w:hAnsi="Calibri" w:cs="Calibri"/>
          <w:b/>
          <w:sz w:val="22"/>
          <w:szCs w:val="22"/>
          <w:lang w:val="es-ES"/>
        </w:rPr>
      </w:pPr>
    </w:p>
    <w:p w14:paraId="1DFE0DB4" w14:textId="77777777" w:rsidR="0012780A" w:rsidRPr="00FD1F9B" w:rsidRDefault="0012780A" w:rsidP="007F34AF">
      <w:pPr>
        <w:ind w:left="1080"/>
        <w:jc w:val="both"/>
        <w:rPr>
          <w:rFonts w:ascii="Calibri" w:hAnsi="Calibri" w:cs="Calibri"/>
          <w:b/>
          <w:sz w:val="22"/>
          <w:szCs w:val="22"/>
          <w:lang w:val="es-ES"/>
        </w:rPr>
      </w:pPr>
    </w:p>
    <w:p w14:paraId="3660747A" w14:textId="77777777" w:rsidR="004708D6" w:rsidRPr="00FD1F9B" w:rsidRDefault="004708D6" w:rsidP="007F34AF">
      <w:pPr>
        <w:numPr>
          <w:ilvl w:val="0"/>
          <w:numId w:val="1"/>
        </w:numPr>
        <w:jc w:val="both"/>
        <w:rPr>
          <w:rFonts w:ascii="Calibri" w:hAnsi="Calibri" w:cs="Calibri"/>
          <w:b/>
          <w:sz w:val="22"/>
          <w:szCs w:val="22"/>
        </w:rPr>
      </w:pPr>
      <w:r>
        <w:rPr>
          <w:rFonts w:ascii="Calibri" w:hAnsi="Calibri"/>
          <w:b/>
          <w:sz w:val="22"/>
        </w:rPr>
        <w:t>OVERRIDING OBJECTIVE</w:t>
      </w:r>
    </w:p>
    <w:p w14:paraId="2D614E1A" w14:textId="77777777" w:rsidR="004708D6" w:rsidRPr="00FD1F9B" w:rsidRDefault="004708D6" w:rsidP="007F34AF">
      <w:pPr>
        <w:jc w:val="both"/>
        <w:rPr>
          <w:rFonts w:ascii="Calibri" w:hAnsi="Calibri" w:cs="Calibri"/>
          <w:sz w:val="22"/>
          <w:szCs w:val="22"/>
          <w:lang w:val="es-ES"/>
        </w:rPr>
      </w:pPr>
    </w:p>
    <w:p w14:paraId="16BFC07A" w14:textId="6D792447" w:rsidR="004708D6" w:rsidRPr="00FD1F9B" w:rsidRDefault="00F37F72" w:rsidP="007F34AF">
      <w:pPr>
        <w:jc w:val="both"/>
        <w:rPr>
          <w:rFonts w:ascii="Calibri" w:hAnsi="Calibri" w:cs="Calibri"/>
          <w:b/>
          <w:sz w:val="22"/>
          <w:szCs w:val="22"/>
        </w:rPr>
      </w:pPr>
      <w:bookmarkStart w:id="2" w:name="_Hlk163490898"/>
      <w:r>
        <w:rPr>
          <w:rFonts w:ascii="Calibri" w:hAnsi="Calibri"/>
          <w:sz w:val="22"/>
        </w:rPr>
        <w:t>To promote policies, strategies, programmes and collaborative actions with Latin American and Caribbean (LAC) countries, in accordance with the action priorities of the Sendai Framework for Disaster Risk Reduction 2015 – 2030 and the Sustainable Development Goals (SDG 2030).</w:t>
      </w:r>
    </w:p>
    <w:bookmarkEnd w:id="2"/>
    <w:p w14:paraId="5547D7E5" w14:textId="77777777" w:rsidR="0012780A" w:rsidRPr="0040269E" w:rsidRDefault="0012780A" w:rsidP="007F34AF">
      <w:pPr>
        <w:jc w:val="both"/>
        <w:rPr>
          <w:rFonts w:ascii="Calibri" w:hAnsi="Calibri" w:cs="Calibri"/>
          <w:b/>
          <w:sz w:val="22"/>
          <w:szCs w:val="22"/>
          <w:lang w:val="en-CA"/>
        </w:rPr>
      </w:pPr>
    </w:p>
    <w:p w14:paraId="40324249" w14:textId="77777777" w:rsidR="004708D6" w:rsidRPr="00FD1F9B" w:rsidRDefault="004708D6" w:rsidP="007F34AF">
      <w:pPr>
        <w:numPr>
          <w:ilvl w:val="0"/>
          <w:numId w:val="1"/>
        </w:numPr>
        <w:jc w:val="both"/>
        <w:rPr>
          <w:rFonts w:ascii="Calibri" w:hAnsi="Calibri" w:cs="Calibri"/>
          <w:b/>
          <w:sz w:val="22"/>
          <w:szCs w:val="22"/>
        </w:rPr>
      </w:pPr>
      <w:r>
        <w:rPr>
          <w:rFonts w:ascii="Calibri" w:hAnsi="Calibri"/>
          <w:b/>
          <w:sz w:val="22"/>
        </w:rPr>
        <w:t>COURSE OBJECTIVES</w:t>
      </w:r>
    </w:p>
    <w:p w14:paraId="6325B90B" w14:textId="77777777" w:rsidR="004708D6" w:rsidRPr="00FD1F9B" w:rsidRDefault="004708D6" w:rsidP="007F34AF">
      <w:pPr>
        <w:jc w:val="both"/>
        <w:rPr>
          <w:rFonts w:ascii="Calibri" w:hAnsi="Calibri" w:cs="Calibri"/>
          <w:b/>
          <w:sz w:val="22"/>
          <w:szCs w:val="22"/>
          <w:lang w:val="es-ES"/>
        </w:rPr>
      </w:pPr>
    </w:p>
    <w:p w14:paraId="798DF97C" w14:textId="7251E317" w:rsidR="002D4AFE" w:rsidRPr="00F37F72" w:rsidRDefault="002D4AFE" w:rsidP="00F37F72">
      <w:pPr>
        <w:pStyle w:val="Prrafodelista"/>
        <w:numPr>
          <w:ilvl w:val="0"/>
          <w:numId w:val="14"/>
        </w:numPr>
        <w:jc w:val="both"/>
        <w:rPr>
          <w:rFonts w:ascii="Calibri" w:hAnsi="Calibri" w:cs="Calibri"/>
          <w:sz w:val="22"/>
          <w:szCs w:val="22"/>
        </w:rPr>
      </w:pPr>
      <w:r>
        <w:rPr>
          <w:rFonts w:ascii="Calibri" w:hAnsi="Calibri"/>
          <w:sz w:val="22"/>
        </w:rPr>
        <w:t>To provide the tools necessary to understand and analyse volcanic activity, through the lens of a natural process that strongly affects society that can generate hazards and cause damage to life and infrastructure.</w:t>
      </w:r>
    </w:p>
    <w:p w14:paraId="4A81D3AE" w14:textId="77777777" w:rsidR="002D4AFE" w:rsidRPr="0040269E" w:rsidRDefault="002D4AFE" w:rsidP="002D4AFE">
      <w:pPr>
        <w:ind w:left="709"/>
        <w:jc w:val="both"/>
        <w:rPr>
          <w:rFonts w:ascii="Calibri" w:hAnsi="Calibri" w:cs="Calibri"/>
          <w:sz w:val="22"/>
          <w:szCs w:val="22"/>
          <w:lang w:val="en-CA"/>
        </w:rPr>
      </w:pPr>
    </w:p>
    <w:p w14:paraId="518F2F9E" w14:textId="2544F11C" w:rsidR="004708D6" w:rsidRPr="00F37F72" w:rsidRDefault="002D4AFE" w:rsidP="00F37F72">
      <w:pPr>
        <w:pStyle w:val="Prrafodelista"/>
        <w:numPr>
          <w:ilvl w:val="0"/>
          <w:numId w:val="14"/>
        </w:numPr>
        <w:jc w:val="both"/>
        <w:rPr>
          <w:rFonts w:ascii="Calibri" w:hAnsi="Calibri" w:cs="Calibri"/>
          <w:sz w:val="22"/>
          <w:szCs w:val="22"/>
        </w:rPr>
      </w:pPr>
      <w:r>
        <w:rPr>
          <w:rFonts w:ascii="Calibri" w:hAnsi="Calibri"/>
          <w:sz w:val="22"/>
        </w:rPr>
        <w:t>To train participants to handle crises involving volcanoes so they can play an active and informed role in assessing public policies and programmes, applying real data and cases that allow for the identification of best practices, while recognising the relevance and limitations of each technique.</w:t>
      </w:r>
    </w:p>
    <w:p w14:paraId="34CB9917" w14:textId="77777777" w:rsidR="004708D6" w:rsidRPr="0040269E" w:rsidRDefault="004708D6" w:rsidP="007F34AF">
      <w:pPr>
        <w:jc w:val="both"/>
        <w:rPr>
          <w:rFonts w:ascii="Calibri" w:hAnsi="Calibri" w:cs="Calibri"/>
          <w:b/>
          <w:sz w:val="22"/>
          <w:szCs w:val="22"/>
          <w:lang w:val="en-CA"/>
        </w:rPr>
      </w:pPr>
    </w:p>
    <w:p w14:paraId="01BCD74F" w14:textId="77777777" w:rsidR="001B613A" w:rsidRPr="0040269E" w:rsidRDefault="001B613A" w:rsidP="007F34AF">
      <w:pPr>
        <w:jc w:val="both"/>
        <w:rPr>
          <w:rFonts w:ascii="Calibri" w:hAnsi="Calibri" w:cs="Calibri"/>
          <w:b/>
          <w:sz w:val="22"/>
          <w:szCs w:val="22"/>
          <w:lang w:val="en-CA"/>
        </w:rPr>
      </w:pPr>
    </w:p>
    <w:p w14:paraId="01566563" w14:textId="77777777" w:rsidR="00F37F72" w:rsidRDefault="004708D6" w:rsidP="00F37F72">
      <w:pPr>
        <w:numPr>
          <w:ilvl w:val="0"/>
          <w:numId w:val="1"/>
        </w:numPr>
        <w:jc w:val="both"/>
        <w:rPr>
          <w:rFonts w:ascii="Calibri" w:hAnsi="Calibri" w:cs="Calibri"/>
          <w:b/>
          <w:sz w:val="22"/>
          <w:szCs w:val="22"/>
        </w:rPr>
      </w:pPr>
      <w:r>
        <w:rPr>
          <w:rFonts w:ascii="Calibri" w:hAnsi="Calibri"/>
          <w:b/>
          <w:sz w:val="22"/>
        </w:rPr>
        <w:t>EXPECTED OUTCOMES</w:t>
      </w:r>
    </w:p>
    <w:p w14:paraId="1E7539BA" w14:textId="77777777" w:rsidR="00F37F72" w:rsidRDefault="00F37F72" w:rsidP="00F37F72">
      <w:pPr>
        <w:jc w:val="both"/>
        <w:rPr>
          <w:rFonts w:ascii="Calibri" w:hAnsi="Calibri" w:cs="Calibri"/>
          <w:b/>
          <w:sz w:val="22"/>
          <w:szCs w:val="22"/>
          <w:lang w:val="es-ES"/>
        </w:rPr>
      </w:pPr>
    </w:p>
    <w:p w14:paraId="2FA96DD1" w14:textId="4A1B9022" w:rsidR="004708D6" w:rsidRPr="00F37F72" w:rsidRDefault="004708D6" w:rsidP="00F37F72">
      <w:pPr>
        <w:jc w:val="both"/>
        <w:rPr>
          <w:rFonts w:ascii="Calibri" w:hAnsi="Calibri" w:cs="Calibri"/>
          <w:b/>
          <w:sz w:val="22"/>
          <w:szCs w:val="22"/>
        </w:rPr>
      </w:pPr>
      <w:r>
        <w:rPr>
          <w:rFonts w:ascii="Calibri" w:hAnsi="Calibri"/>
          <w:color w:val="000000"/>
          <w:sz w:val="22"/>
        </w:rPr>
        <w:t>Upon completion of the Diploma, participants will:</w:t>
      </w:r>
    </w:p>
    <w:p w14:paraId="11E6B21C" w14:textId="2D64FAD9" w:rsidR="004708D6" w:rsidRPr="0040269E" w:rsidRDefault="004708D6" w:rsidP="00F37F72">
      <w:pPr>
        <w:autoSpaceDE w:val="0"/>
        <w:autoSpaceDN w:val="0"/>
        <w:adjustRightInd w:val="0"/>
        <w:ind w:firstLine="45"/>
        <w:jc w:val="both"/>
        <w:rPr>
          <w:rFonts w:ascii="Calibri" w:hAnsi="Calibri" w:cs="Calibri"/>
          <w:color w:val="000000"/>
          <w:sz w:val="22"/>
          <w:szCs w:val="22"/>
          <w:lang w:val="en-CA" w:eastAsia="es-CL"/>
        </w:rPr>
      </w:pPr>
    </w:p>
    <w:p w14:paraId="2308BFFE" w14:textId="1C9F9B45" w:rsidR="004708D6" w:rsidRPr="00F37F72" w:rsidRDefault="004708D6" w:rsidP="00F37F72">
      <w:pPr>
        <w:pStyle w:val="Prrafodelista"/>
        <w:numPr>
          <w:ilvl w:val="0"/>
          <w:numId w:val="15"/>
        </w:numPr>
        <w:autoSpaceDE w:val="0"/>
        <w:autoSpaceDN w:val="0"/>
        <w:adjustRightInd w:val="0"/>
        <w:jc w:val="both"/>
        <w:rPr>
          <w:rFonts w:ascii="Calibri" w:hAnsi="Calibri" w:cs="Calibri"/>
          <w:color w:val="000000"/>
          <w:sz w:val="22"/>
          <w:szCs w:val="22"/>
        </w:rPr>
      </w:pPr>
      <w:r>
        <w:rPr>
          <w:rFonts w:ascii="Calibri" w:hAnsi="Calibri"/>
          <w:color w:val="000000"/>
          <w:sz w:val="22"/>
        </w:rPr>
        <w:t xml:space="preserve">Understand and be able to apply fundamental concepts of physical volcanology to analyse the relationships between volcanic parameters, types of eruptions and associated hazards. </w:t>
      </w:r>
    </w:p>
    <w:p w14:paraId="1BDC204E" w14:textId="77777777" w:rsidR="008F17C0" w:rsidRPr="0040269E" w:rsidRDefault="008F17C0" w:rsidP="008F17C0">
      <w:pPr>
        <w:autoSpaceDE w:val="0"/>
        <w:autoSpaceDN w:val="0"/>
        <w:adjustRightInd w:val="0"/>
        <w:ind w:left="720"/>
        <w:jc w:val="both"/>
        <w:rPr>
          <w:rFonts w:ascii="Calibri" w:hAnsi="Calibri" w:cs="Calibri"/>
          <w:color w:val="000000"/>
          <w:sz w:val="22"/>
          <w:szCs w:val="22"/>
          <w:lang w:val="en-CA" w:eastAsia="es-CL"/>
        </w:rPr>
      </w:pPr>
    </w:p>
    <w:p w14:paraId="21BA30F1" w14:textId="044F01E0" w:rsidR="004708D6" w:rsidRPr="00F37F72" w:rsidRDefault="004708D6" w:rsidP="00F37F72">
      <w:pPr>
        <w:pStyle w:val="Prrafodelista"/>
        <w:numPr>
          <w:ilvl w:val="0"/>
          <w:numId w:val="15"/>
        </w:numPr>
        <w:autoSpaceDE w:val="0"/>
        <w:autoSpaceDN w:val="0"/>
        <w:adjustRightInd w:val="0"/>
        <w:jc w:val="both"/>
        <w:rPr>
          <w:rFonts w:ascii="Calibri" w:hAnsi="Calibri" w:cs="Calibri"/>
          <w:color w:val="000000"/>
          <w:sz w:val="22"/>
          <w:szCs w:val="22"/>
        </w:rPr>
      </w:pPr>
      <w:r>
        <w:rPr>
          <w:rFonts w:ascii="Calibri" w:hAnsi="Calibri"/>
          <w:color w:val="000000"/>
          <w:sz w:val="22"/>
        </w:rPr>
        <w:t>Understand and apply the key concepts of volcanic monitoring techniques and applying them in crisis situations to anticipate hazards and assist in decision making.</w:t>
      </w:r>
    </w:p>
    <w:p w14:paraId="500C6085" w14:textId="77777777" w:rsidR="008F17C0" w:rsidRPr="0040269E" w:rsidRDefault="008F17C0" w:rsidP="008F17C0">
      <w:pPr>
        <w:pStyle w:val="Prrafodelista"/>
        <w:rPr>
          <w:rFonts w:ascii="Calibri" w:hAnsi="Calibri" w:cs="Calibri"/>
          <w:color w:val="000000"/>
          <w:sz w:val="22"/>
          <w:szCs w:val="22"/>
          <w:lang w:val="en-CA" w:eastAsia="es-CL"/>
        </w:rPr>
      </w:pPr>
    </w:p>
    <w:p w14:paraId="6607B089" w14:textId="557BCA4A" w:rsidR="008F17C0" w:rsidRPr="00F37F72" w:rsidRDefault="008F17C0" w:rsidP="00F37F72">
      <w:pPr>
        <w:pStyle w:val="Prrafodelista"/>
        <w:numPr>
          <w:ilvl w:val="0"/>
          <w:numId w:val="15"/>
        </w:numPr>
        <w:autoSpaceDE w:val="0"/>
        <w:autoSpaceDN w:val="0"/>
        <w:adjustRightInd w:val="0"/>
        <w:jc w:val="both"/>
        <w:rPr>
          <w:rFonts w:ascii="Calibri" w:hAnsi="Calibri" w:cs="Calibri"/>
          <w:color w:val="000000"/>
          <w:sz w:val="22"/>
          <w:szCs w:val="22"/>
        </w:rPr>
      </w:pPr>
      <w:r>
        <w:rPr>
          <w:rFonts w:ascii="Calibri" w:hAnsi="Calibri"/>
          <w:color w:val="000000"/>
          <w:sz w:val="22"/>
        </w:rPr>
        <w:t>Know how to make basic use of different computational tools for volcanic hazard zoning.</w:t>
      </w:r>
    </w:p>
    <w:p w14:paraId="7EF453D4" w14:textId="77777777" w:rsidR="004708D6" w:rsidRPr="0040269E" w:rsidRDefault="004708D6" w:rsidP="007F34AF">
      <w:pPr>
        <w:autoSpaceDE w:val="0"/>
        <w:autoSpaceDN w:val="0"/>
        <w:adjustRightInd w:val="0"/>
        <w:jc w:val="both"/>
        <w:rPr>
          <w:rFonts w:ascii="Calibri" w:hAnsi="Calibri" w:cs="Calibri"/>
          <w:color w:val="000000"/>
          <w:sz w:val="22"/>
          <w:szCs w:val="22"/>
          <w:lang w:val="en-CA" w:eastAsia="es-CL"/>
        </w:rPr>
      </w:pPr>
    </w:p>
    <w:p w14:paraId="7E40FAC0" w14:textId="04DF4461" w:rsidR="004708D6" w:rsidRPr="00F37F72" w:rsidRDefault="008F17C0" w:rsidP="00F37F72">
      <w:pPr>
        <w:pStyle w:val="Prrafodelista"/>
        <w:numPr>
          <w:ilvl w:val="0"/>
          <w:numId w:val="15"/>
        </w:numPr>
        <w:autoSpaceDE w:val="0"/>
        <w:autoSpaceDN w:val="0"/>
        <w:adjustRightInd w:val="0"/>
        <w:jc w:val="both"/>
        <w:rPr>
          <w:rFonts w:ascii="Calibri" w:hAnsi="Calibri" w:cs="Calibri"/>
          <w:color w:val="000000"/>
          <w:sz w:val="22"/>
          <w:szCs w:val="22"/>
        </w:rPr>
      </w:pPr>
      <w:r>
        <w:rPr>
          <w:rFonts w:ascii="Calibri" w:hAnsi="Calibri"/>
          <w:color w:val="000000"/>
          <w:sz w:val="22"/>
        </w:rPr>
        <w:t xml:space="preserve">Apply and synthesise the knowledge acquired to analyse case studies of past volcanic eruptions. It is expected that following the course, participants will be able to actively contribute in their capacity during volcanic crises, together with experts and civil authorities. </w:t>
      </w:r>
    </w:p>
    <w:p w14:paraId="1DE09901" w14:textId="77777777" w:rsidR="004708D6" w:rsidRPr="0040269E" w:rsidRDefault="004708D6" w:rsidP="007F34AF">
      <w:pPr>
        <w:autoSpaceDE w:val="0"/>
        <w:autoSpaceDN w:val="0"/>
        <w:adjustRightInd w:val="0"/>
        <w:jc w:val="both"/>
        <w:rPr>
          <w:rFonts w:ascii="Calibri" w:hAnsi="Calibri" w:cs="Calibri"/>
          <w:color w:val="000000"/>
          <w:sz w:val="22"/>
          <w:szCs w:val="22"/>
          <w:lang w:val="en-CA" w:eastAsia="es-CL"/>
        </w:rPr>
      </w:pPr>
    </w:p>
    <w:p w14:paraId="58552E03" w14:textId="77777777" w:rsidR="00F37F72" w:rsidRPr="0040269E" w:rsidRDefault="00F37F72" w:rsidP="007F34AF">
      <w:pPr>
        <w:autoSpaceDE w:val="0"/>
        <w:autoSpaceDN w:val="0"/>
        <w:adjustRightInd w:val="0"/>
        <w:jc w:val="both"/>
        <w:rPr>
          <w:rFonts w:ascii="Calibri" w:hAnsi="Calibri" w:cs="Calibri"/>
          <w:color w:val="000000"/>
          <w:sz w:val="22"/>
          <w:szCs w:val="22"/>
          <w:lang w:val="en-CA" w:eastAsia="es-CL"/>
        </w:rPr>
      </w:pPr>
    </w:p>
    <w:p w14:paraId="4C5A7B94" w14:textId="7897E6DE" w:rsidR="001B613A" w:rsidRDefault="001B613A" w:rsidP="0041373A">
      <w:pPr>
        <w:autoSpaceDE w:val="0"/>
        <w:autoSpaceDN w:val="0"/>
        <w:adjustRightInd w:val="0"/>
        <w:jc w:val="both"/>
        <w:rPr>
          <w:rFonts w:ascii="Calibri" w:hAnsi="Calibri" w:cs="Calibri"/>
          <w:sz w:val="22"/>
          <w:szCs w:val="22"/>
          <w:lang w:val="en-CA"/>
        </w:rPr>
      </w:pPr>
    </w:p>
    <w:p w14:paraId="7680DBB0" w14:textId="77777777" w:rsidR="0041373A" w:rsidRDefault="0041373A" w:rsidP="0041373A">
      <w:pPr>
        <w:autoSpaceDE w:val="0"/>
        <w:autoSpaceDN w:val="0"/>
        <w:adjustRightInd w:val="0"/>
        <w:jc w:val="both"/>
        <w:rPr>
          <w:rFonts w:ascii="Calibri" w:hAnsi="Calibri" w:cs="Calibri"/>
          <w:sz w:val="22"/>
          <w:szCs w:val="22"/>
          <w:lang w:val="en-CA"/>
        </w:rPr>
      </w:pPr>
    </w:p>
    <w:p w14:paraId="4878F7AE" w14:textId="77777777" w:rsidR="0041373A" w:rsidRDefault="0041373A" w:rsidP="0041373A">
      <w:pPr>
        <w:autoSpaceDE w:val="0"/>
        <w:autoSpaceDN w:val="0"/>
        <w:adjustRightInd w:val="0"/>
        <w:jc w:val="both"/>
        <w:rPr>
          <w:rFonts w:ascii="Calibri" w:hAnsi="Calibri" w:cs="Calibri"/>
          <w:sz w:val="22"/>
          <w:szCs w:val="22"/>
          <w:lang w:val="en-CA"/>
        </w:rPr>
      </w:pPr>
    </w:p>
    <w:p w14:paraId="63C2BB14" w14:textId="77777777" w:rsidR="0041373A" w:rsidRDefault="0041373A" w:rsidP="0041373A">
      <w:pPr>
        <w:autoSpaceDE w:val="0"/>
        <w:autoSpaceDN w:val="0"/>
        <w:adjustRightInd w:val="0"/>
        <w:jc w:val="both"/>
        <w:rPr>
          <w:rFonts w:ascii="Calibri" w:hAnsi="Calibri" w:cs="Calibri"/>
          <w:sz w:val="22"/>
          <w:szCs w:val="22"/>
          <w:lang w:val="en-CA"/>
        </w:rPr>
      </w:pPr>
    </w:p>
    <w:p w14:paraId="408FEB8C" w14:textId="77777777" w:rsidR="0041373A" w:rsidRDefault="0041373A" w:rsidP="0041373A">
      <w:pPr>
        <w:autoSpaceDE w:val="0"/>
        <w:autoSpaceDN w:val="0"/>
        <w:adjustRightInd w:val="0"/>
        <w:jc w:val="both"/>
        <w:rPr>
          <w:rFonts w:ascii="Calibri" w:hAnsi="Calibri" w:cs="Calibri"/>
          <w:sz w:val="22"/>
          <w:szCs w:val="22"/>
          <w:lang w:val="en-CA"/>
        </w:rPr>
      </w:pPr>
    </w:p>
    <w:p w14:paraId="6C4C284F" w14:textId="77777777" w:rsidR="0041373A" w:rsidRDefault="0041373A" w:rsidP="0041373A">
      <w:pPr>
        <w:autoSpaceDE w:val="0"/>
        <w:autoSpaceDN w:val="0"/>
        <w:adjustRightInd w:val="0"/>
        <w:jc w:val="both"/>
        <w:rPr>
          <w:rFonts w:ascii="Calibri" w:hAnsi="Calibri" w:cs="Calibri"/>
          <w:sz w:val="22"/>
          <w:szCs w:val="22"/>
          <w:lang w:val="en-CA"/>
        </w:rPr>
      </w:pPr>
    </w:p>
    <w:p w14:paraId="40B33F5B" w14:textId="77777777" w:rsidR="0041373A" w:rsidRDefault="0041373A" w:rsidP="0041373A">
      <w:pPr>
        <w:autoSpaceDE w:val="0"/>
        <w:autoSpaceDN w:val="0"/>
        <w:adjustRightInd w:val="0"/>
        <w:jc w:val="both"/>
        <w:rPr>
          <w:rFonts w:ascii="Calibri" w:hAnsi="Calibri" w:cs="Calibri"/>
          <w:sz w:val="22"/>
          <w:szCs w:val="22"/>
          <w:lang w:val="en-CA"/>
        </w:rPr>
      </w:pPr>
    </w:p>
    <w:p w14:paraId="37926C30" w14:textId="77777777" w:rsidR="0041373A" w:rsidRDefault="0041373A" w:rsidP="0041373A">
      <w:pPr>
        <w:autoSpaceDE w:val="0"/>
        <w:autoSpaceDN w:val="0"/>
        <w:adjustRightInd w:val="0"/>
        <w:jc w:val="both"/>
        <w:rPr>
          <w:rFonts w:ascii="Calibri" w:hAnsi="Calibri" w:cs="Calibri"/>
          <w:sz w:val="22"/>
          <w:szCs w:val="22"/>
          <w:lang w:val="en-CA"/>
        </w:rPr>
      </w:pPr>
    </w:p>
    <w:p w14:paraId="074D3705" w14:textId="77777777" w:rsidR="0041373A" w:rsidRPr="0040269E" w:rsidRDefault="0041373A" w:rsidP="0041373A">
      <w:pPr>
        <w:autoSpaceDE w:val="0"/>
        <w:autoSpaceDN w:val="0"/>
        <w:adjustRightInd w:val="0"/>
        <w:jc w:val="both"/>
        <w:rPr>
          <w:rFonts w:ascii="Calibri" w:hAnsi="Calibri" w:cs="Calibri"/>
          <w:sz w:val="22"/>
          <w:szCs w:val="22"/>
          <w:lang w:val="en-CA"/>
        </w:rPr>
      </w:pPr>
    </w:p>
    <w:p w14:paraId="4643A9CB" w14:textId="32A6A876" w:rsidR="004708D6" w:rsidRPr="00FD1F9B" w:rsidRDefault="00666D74" w:rsidP="007F34AF">
      <w:pPr>
        <w:numPr>
          <w:ilvl w:val="0"/>
          <w:numId w:val="1"/>
        </w:numPr>
        <w:jc w:val="both"/>
        <w:rPr>
          <w:rFonts w:ascii="Calibri" w:hAnsi="Calibri" w:cs="Calibri"/>
          <w:b/>
          <w:bCs/>
          <w:sz w:val="22"/>
          <w:szCs w:val="22"/>
        </w:rPr>
      </w:pPr>
      <w:bookmarkStart w:id="3" w:name="_Hlk163491007"/>
      <w:r>
        <w:rPr>
          <w:rFonts w:ascii="Calibri" w:hAnsi="Calibri"/>
          <w:b/>
          <w:sz w:val="22"/>
        </w:rPr>
        <w:lastRenderedPageBreak/>
        <w:t>IMPLEMENTING INSTITUTIONS</w:t>
      </w:r>
    </w:p>
    <w:p w14:paraId="2CD5A019" w14:textId="77777777" w:rsidR="004708D6" w:rsidRPr="00FD1F9B" w:rsidRDefault="004708D6" w:rsidP="007F34AF">
      <w:pPr>
        <w:jc w:val="both"/>
        <w:rPr>
          <w:rFonts w:ascii="Calibri" w:hAnsi="Calibri" w:cs="Calibri"/>
          <w:b/>
          <w:bCs/>
          <w:sz w:val="22"/>
          <w:szCs w:val="22"/>
          <w:lang w:val="es-ES"/>
        </w:rPr>
      </w:pPr>
    </w:p>
    <w:p w14:paraId="349DE984" w14:textId="699AD108" w:rsidR="001B613A" w:rsidRDefault="00666D74" w:rsidP="007F34AF">
      <w:pPr>
        <w:jc w:val="both"/>
        <w:rPr>
          <w:rFonts w:ascii="Calibri" w:hAnsi="Calibri" w:cs="Calibri"/>
          <w:sz w:val="22"/>
          <w:szCs w:val="22"/>
        </w:rPr>
      </w:pPr>
      <w:r>
        <w:rPr>
          <w:rFonts w:ascii="Calibri" w:hAnsi="Calibri"/>
          <w:sz w:val="22"/>
        </w:rPr>
        <w:t>The mission of the Faculty of Physical Sciences and Mathematics of the Universidad de Chile is to generate, develop, integrate and communicate knowledge of basic sciences, engineering, Earth sciences, and economics and management. This mission is fulfilled through teaching, research and outreach activities, undertaken at the highest levels of complexity and according to international standards of excellence.</w:t>
      </w:r>
    </w:p>
    <w:bookmarkEnd w:id="3"/>
    <w:p w14:paraId="53EB728B" w14:textId="77777777" w:rsidR="00666D74" w:rsidRPr="0040269E" w:rsidRDefault="00666D74" w:rsidP="007F34AF">
      <w:pPr>
        <w:jc w:val="both"/>
        <w:rPr>
          <w:rFonts w:ascii="Calibri" w:hAnsi="Calibri" w:cs="Calibri"/>
          <w:sz w:val="22"/>
          <w:szCs w:val="22"/>
          <w:lang w:val="en-CA"/>
        </w:rPr>
      </w:pPr>
    </w:p>
    <w:p w14:paraId="29143D21" w14:textId="746A43A2" w:rsidR="004708D6" w:rsidRPr="007F34AF" w:rsidRDefault="004708D6" w:rsidP="007F34AF">
      <w:pPr>
        <w:numPr>
          <w:ilvl w:val="0"/>
          <w:numId w:val="1"/>
        </w:numPr>
        <w:jc w:val="both"/>
        <w:rPr>
          <w:rFonts w:ascii="Calibri" w:hAnsi="Calibri" w:cs="Calibri"/>
          <w:b/>
          <w:sz w:val="22"/>
          <w:szCs w:val="22"/>
        </w:rPr>
      </w:pPr>
      <w:r>
        <w:rPr>
          <w:rFonts w:ascii="Calibri" w:hAnsi="Calibri"/>
          <w:b/>
          <w:sz w:val="22"/>
        </w:rPr>
        <w:t>DURATION OF THE COURSE</w:t>
      </w:r>
    </w:p>
    <w:p w14:paraId="10945702" w14:textId="77777777" w:rsidR="00666D74" w:rsidRDefault="00666D74" w:rsidP="00666D74">
      <w:pPr>
        <w:jc w:val="both"/>
        <w:rPr>
          <w:rFonts w:ascii="Calibri" w:hAnsi="Calibri" w:cs="Calibri"/>
          <w:b/>
          <w:sz w:val="22"/>
          <w:szCs w:val="22"/>
          <w:lang w:val="es-ES"/>
        </w:rPr>
      </w:pPr>
    </w:p>
    <w:p w14:paraId="2EAC5AF9" w14:textId="5692E0FC" w:rsidR="0041373A" w:rsidRPr="0041373A" w:rsidRDefault="00666D74" w:rsidP="0041373A">
      <w:pPr>
        <w:jc w:val="both"/>
        <w:rPr>
          <w:lang w:val="en-US" w:eastAsia="es-CL"/>
        </w:rPr>
      </w:pPr>
      <w:bookmarkStart w:id="4" w:name="_Hlk163491049"/>
      <w:r>
        <w:rPr>
          <w:rFonts w:ascii="Calibri" w:hAnsi="Calibri"/>
          <w:sz w:val="22"/>
        </w:rPr>
        <w:t>The course will take place between 0</w:t>
      </w:r>
      <w:r w:rsidR="0041373A">
        <w:rPr>
          <w:rFonts w:ascii="Calibri" w:hAnsi="Calibri"/>
          <w:sz w:val="22"/>
        </w:rPr>
        <w:t>4</w:t>
      </w:r>
      <w:r w:rsidR="00D80FEB">
        <w:rPr>
          <w:rFonts w:ascii="Calibri" w:hAnsi="Calibri"/>
          <w:sz w:val="22"/>
        </w:rPr>
        <w:t xml:space="preserve"> August</w:t>
      </w:r>
      <w:r>
        <w:rPr>
          <w:rFonts w:ascii="Calibri" w:hAnsi="Calibri"/>
          <w:sz w:val="22"/>
        </w:rPr>
        <w:t xml:space="preserve"> and </w:t>
      </w:r>
      <w:r w:rsidR="0041373A">
        <w:rPr>
          <w:rFonts w:ascii="Calibri" w:hAnsi="Calibri"/>
          <w:sz w:val="22"/>
        </w:rPr>
        <w:t>29 August 2025</w:t>
      </w:r>
      <w:r>
        <w:rPr>
          <w:rFonts w:ascii="Calibri" w:hAnsi="Calibri"/>
          <w:sz w:val="22"/>
        </w:rPr>
        <w:t xml:space="preserve">, and will </w:t>
      </w:r>
      <w:proofErr w:type="gramStart"/>
      <w:r>
        <w:rPr>
          <w:rFonts w:ascii="Calibri" w:hAnsi="Calibri"/>
          <w:sz w:val="22"/>
        </w:rPr>
        <w:t>taught</w:t>
      </w:r>
      <w:proofErr w:type="gramEnd"/>
      <w:r>
        <w:rPr>
          <w:rFonts w:ascii="Calibri" w:hAnsi="Calibri"/>
          <w:sz w:val="22"/>
        </w:rPr>
        <w:t xml:space="preserve"> in an onlin</w:t>
      </w:r>
      <w:r w:rsidR="0041373A">
        <w:rPr>
          <w:rFonts w:ascii="Calibri" w:hAnsi="Calibri"/>
          <w:sz w:val="22"/>
        </w:rPr>
        <w:t xml:space="preserve">e format. It is a 4-week course, </w:t>
      </w:r>
      <w:r w:rsidR="0041373A" w:rsidRPr="0041373A">
        <w:rPr>
          <w:rFonts w:ascii="Calibri" w:hAnsi="Calibri"/>
          <w:sz w:val="22"/>
        </w:rPr>
        <w:t>which include 31.5 hours of lectures, workshops and synchronous group activities (2 sessions per week, 3 hours each session) and 3 hours for voluntary weekly tutorials (1 session per week for the first 2 weeks, 1.5 hours each session).</w:t>
      </w:r>
    </w:p>
    <w:p w14:paraId="0A461ADE" w14:textId="19F41E97" w:rsidR="00A55006" w:rsidRPr="0041373A" w:rsidRDefault="00A55006" w:rsidP="00666D74">
      <w:pPr>
        <w:jc w:val="both"/>
        <w:rPr>
          <w:rFonts w:ascii="Calibri" w:hAnsi="Calibri" w:cs="Calibri"/>
          <w:sz w:val="22"/>
          <w:szCs w:val="22"/>
          <w:lang w:val="en-US"/>
        </w:rPr>
      </w:pPr>
    </w:p>
    <w:p w14:paraId="38F1D7DC" w14:textId="381E82D1" w:rsidR="001B613A" w:rsidRPr="007F34AF" w:rsidRDefault="00666D74" w:rsidP="00666D74">
      <w:pPr>
        <w:jc w:val="both"/>
        <w:rPr>
          <w:rFonts w:ascii="Calibri" w:hAnsi="Calibri" w:cs="Calibri"/>
          <w:sz w:val="22"/>
          <w:szCs w:val="22"/>
        </w:rPr>
      </w:pPr>
      <w:r>
        <w:rPr>
          <w:rFonts w:ascii="Calibri" w:hAnsi="Calibri"/>
          <w:sz w:val="22"/>
        </w:rPr>
        <w:t xml:space="preserve">The course will be delivered in a 100% online format (via streaming) taught via Zoom, and each of the classes taught by the experts/lecturers will be streamed live. To complement these sessions, participants will also have access to the U-Cursos digital learning platform. </w:t>
      </w:r>
    </w:p>
    <w:bookmarkEnd w:id="4"/>
    <w:p w14:paraId="30F2E977" w14:textId="77777777" w:rsidR="007F34AF" w:rsidRPr="0040269E" w:rsidRDefault="007F34AF" w:rsidP="007F34AF">
      <w:pPr>
        <w:ind w:firstLine="708"/>
        <w:jc w:val="both"/>
        <w:rPr>
          <w:rFonts w:ascii="Calibri" w:hAnsi="Calibri" w:cs="Calibri"/>
          <w:sz w:val="22"/>
          <w:szCs w:val="22"/>
          <w:lang w:val="en-CA"/>
        </w:rPr>
      </w:pPr>
    </w:p>
    <w:p w14:paraId="1EE6D345" w14:textId="77777777" w:rsidR="0012780A" w:rsidRPr="007F34AF" w:rsidRDefault="0012780A" w:rsidP="007F34AF">
      <w:pPr>
        <w:numPr>
          <w:ilvl w:val="0"/>
          <w:numId w:val="1"/>
        </w:numPr>
        <w:jc w:val="both"/>
        <w:rPr>
          <w:rFonts w:ascii="Calibri" w:hAnsi="Calibri" w:cs="Calibri"/>
          <w:b/>
          <w:sz w:val="22"/>
          <w:szCs w:val="22"/>
        </w:rPr>
      </w:pPr>
      <w:r>
        <w:rPr>
          <w:rFonts w:ascii="Calibri" w:hAnsi="Calibri"/>
          <w:b/>
          <w:sz w:val="22"/>
        </w:rPr>
        <w:t>LANGUAGE</w:t>
      </w:r>
    </w:p>
    <w:p w14:paraId="1843B6DD" w14:textId="77777777" w:rsidR="0012780A" w:rsidRPr="007F34AF" w:rsidRDefault="0012780A" w:rsidP="007F34AF">
      <w:pPr>
        <w:jc w:val="both"/>
        <w:rPr>
          <w:rFonts w:ascii="Calibri" w:hAnsi="Calibri" w:cs="Calibri"/>
          <w:b/>
          <w:sz w:val="22"/>
          <w:szCs w:val="22"/>
          <w:lang w:val="es-ES"/>
        </w:rPr>
      </w:pPr>
    </w:p>
    <w:p w14:paraId="78CB09FC" w14:textId="710C7F15" w:rsidR="0012780A" w:rsidRPr="007F34AF" w:rsidRDefault="0012780A" w:rsidP="007F34AF">
      <w:pPr>
        <w:jc w:val="both"/>
        <w:rPr>
          <w:rFonts w:ascii="Calibri" w:hAnsi="Calibri" w:cs="Calibri"/>
          <w:sz w:val="22"/>
          <w:szCs w:val="22"/>
        </w:rPr>
      </w:pPr>
      <w:r>
        <w:rPr>
          <w:rFonts w:ascii="Calibri" w:hAnsi="Calibri"/>
          <w:sz w:val="22"/>
        </w:rPr>
        <w:t>The course will be taught entirely in Spanish, with simultaneous translation into English available for students from English-speaking countries who require such service.</w:t>
      </w:r>
    </w:p>
    <w:p w14:paraId="204AF040" w14:textId="77777777" w:rsidR="0012780A" w:rsidRPr="0040269E" w:rsidRDefault="0012780A" w:rsidP="007F34AF">
      <w:pPr>
        <w:jc w:val="both"/>
        <w:rPr>
          <w:rFonts w:ascii="Calibri" w:hAnsi="Calibri" w:cs="Calibri"/>
          <w:sz w:val="22"/>
          <w:szCs w:val="22"/>
          <w:lang w:val="en-CA"/>
        </w:rPr>
      </w:pPr>
    </w:p>
    <w:p w14:paraId="0182E962" w14:textId="71C117E5" w:rsidR="0012780A" w:rsidRPr="007F34AF" w:rsidRDefault="00040BC2" w:rsidP="007F34AF">
      <w:pPr>
        <w:numPr>
          <w:ilvl w:val="0"/>
          <w:numId w:val="1"/>
        </w:numPr>
        <w:jc w:val="both"/>
        <w:rPr>
          <w:rFonts w:ascii="Calibri" w:hAnsi="Calibri" w:cs="Calibri"/>
          <w:b/>
          <w:sz w:val="22"/>
          <w:szCs w:val="22"/>
        </w:rPr>
      </w:pPr>
      <w:r>
        <w:rPr>
          <w:rFonts w:ascii="Calibri" w:hAnsi="Calibri"/>
          <w:b/>
          <w:sz w:val="22"/>
        </w:rPr>
        <w:t>SCHOLARSHIP BENEFITS</w:t>
      </w:r>
    </w:p>
    <w:p w14:paraId="163FF533" w14:textId="77777777" w:rsidR="0012780A" w:rsidRPr="007F34AF" w:rsidRDefault="0012780A" w:rsidP="007F34AF">
      <w:pPr>
        <w:jc w:val="both"/>
        <w:rPr>
          <w:rFonts w:ascii="Calibri" w:hAnsi="Calibri" w:cs="Calibri"/>
          <w:b/>
          <w:sz w:val="22"/>
          <w:szCs w:val="22"/>
          <w:lang w:val="es-ES"/>
        </w:rPr>
      </w:pPr>
    </w:p>
    <w:p w14:paraId="2EAE5988" w14:textId="77777777" w:rsidR="0012780A" w:rsidRPr="007F34AF" w:rsidRDefault="0012780A" w:rsidP="007F34AF">
      <w:pPr>
        <w:jc w:val="both"/>
        <w:rPr>
          <w:rFonts w:ascii="Calibri" w:hAnsi="Calibri" w:cs="Calibri"/>
          <w:sz w:val="22"/>
          <w:szCs w:val="22"/>
        </w:rPr>
      </w:pPr>
      <w:r>
        <w:rPr>
          <w:rFonts w:ascii="Calibri" w:hAnsi="Calibri"/>
          <w:sz w:val="22"/>
        </w:rPr>
        <w:t>The programme will finance</w:t>
      </w:r>
      <w:r w:rsidRPr="007F34AF">
        <w:rPr>
          <w:rStyle w:val="Refdenotaalpie"/>
          <w:rFonts w:ascii="Calibri" w:hAnsi="Calibri" w:cs="Calibri"/>
          <w:sz w:val="22"/>
          <w:szCs w:val="22"/>
          <w:lang w:val="es-ES"/>
        </w:rPr>
        <w:footnoteReference w:id="1"/>
      </w:r>
      <w:r>
        <w:rPr>
          <w:rFonts w:ascii="Calibri" w:hAnsi="Calibri"/>
          <w:sz w:val="22"/>
        </w:rPr>
        <w:t>:</w:t>
      </w:r>
    </w:p>
    <w:p w14:paraId="05C46772" w14:textId="77777777" w:rsidR="00040BC2" w:rsidRDefault="0012780A" w:rsidP="00040BC2">
      <w:pPr>
        <w:numPr>
          <w:ilvl w:val="0"/>
          <w:numId w:val="3"/>
        </w:numPr>
        <w:contextualSpacing/>
        <w:jc w:val="both"/>
        <w:rPr>
          <w:rFonts w:ascii="Calibri" w:hAnsi="Calibri" w:cs="Calibri"/>
          <w:sz w:val="22"/>
          <w:szCs w:val="22"/>
        </w:rPr>
      </w:pPr>
      <w:bookmarkStart w:id="6" w:name="_Hlk163491095"/>
      <w:r>
        <w:rPr>
          <w:rFonts w:ascii="Calibri" w:hAnsi="Calibri"/>
          <w:sz w:val="22"/>
        </w:rPr>
        <w:t>The tuition and programme fees.</w:t>
      </w:r>
    </w:p>
    <w:p w14:paraId="76071AE6" w14:textId="7D2A5D7F" w:rsidR="003E151F" w:rsidRPr="003E151F" w:rsidRDefault="00040BC2" w:rsidP="003E151F">
      <w:pPr>
        <w:numPr>
          <w:ilvl w:val="0"/>
          <w:numId w:val="3"/>
        </w:numPr>
        <w:contextualSpacing/>
        <w:jc w:val="both"/>
        <w:rPr>
          <w:rFonts w:ascii="Calibri" w:hAnsi="Calibri" w:cs="Calibri"/>
          <w:sz w:val="22"/>
          <w:szCs w:val="22"/>
        </w:rPr>
      </w:pPr>
      <w:r>
        <w:rPr>
          <w:rFonts w:ascii="Calibri" w:hAnsi="Calibri"/>
          <w:sz w:val="22"/>
        </w:rPr>
        <w:t>Certificate of completion.</w:t>
      </w:r>
    </w:p>
    <w:bookmarkEnd w:id="6"/>
    <w:p w14:paraId="133F704C" w14:textId="6D9F00DC" w:rsidR="0012780A" w:rsidRDefault="0012780A" w:rsidP="007F34AF">
      <w:pPr>
        <w:jc w:val="both"/>
        <w:rPr>
          <w:rFonts w:ascii="Calibri" w:hAnsi="Calibri" w:cs="Calibri"/>
          <w:sz w:val="22"/>
          <w:szCs w:val="22"/>
          <w:lang w:val="es-ES"/>
        </w:rPr>
      </w:pPr>
    </w:p>
    <w:p w14:paraId="00FC093D" w14:textId="77777777" w:rsidR="003E151F" w:rsidRDefault="003E151F" w:rsidP="007F34AF">
      <w:pPr>
        <w:jc w:val="both"/>
        <w:rPr>
          <w:rFonts w:ascii="Calibri" w:hAnsi="Calibri" w:cs="Calibri"/>
          <w:sz w:val="22"/>
          <w:szCs w:val="22"/>
          <w:lang w:val="es-ES"/>
        </w:rPr>
      </w:pPr>
    </w:p>
    <w:p w14:paraId="7ADBC661" w14:textId="77777777" w:rsidR="003E151F" w:rsidRPr="007F34AF" w:rsidRDefault="003E151F" w:rsidP="003E151F">
      <w:pPr>
        <w:numPr>
          <w:ilvl w:val="0"/>
          <w:numId w:val="1"/>
        </w:numPr>
        <w:jc w:val="both"/>
        <w:rPr>
          <w:rFonts w:ascii="Calibri" w:hAnsi="Calibri" w:cs="Calibri"/>
          <w:b/>
          <w:sz w:val="22"/>
          <w:szCs w:val="22"/>
        </w:rPr>
      </w:pPr>
      <w:bookmarkStart w:id="7" w:name="_Hlk163491125"/>
      <w:r>
        <w:rPr>
          <w:rFonts w:ascii="Calibri" w:hAnsi="Calibri"/>
          <w:b/>
          <w:sz w:val="22"/>
        </w:rPr>
        <w:t xml:space="preserve">INVITED COUNTRIES AND/OR ORGANISATIONS </w:t>
      </w:r>
    </w:p>
    <w:p w14:paraId="5C568407" w14:textId="77777777" w:rsidR="003E151F" w:rsidRPr="007F34AF" w:rsidRDefault="003E151F" w:rsidP="003E151F">
      <w:pPr>
        <w:jc w:val="both"/>
        <w:rPr>
          <w:rFonts w:ascii="Calibri" w:hAnsi="Calibri" w:cs="Calibri"/>
          <w:b/>
          <w:sz w:val="22"/>
          <w:szCs w:val="22"/>
          <w:lang w:val="es-ES"/>
        </w:rPr>
      </w:pPr>
    </w:p>
    <w:p w14:paraId="7E13E611" w14:textId="77777777" w:rsidR="003E151F" w:rsidRDefault="003E151F" w:rsidP="003E151F">
      <w:pPr>
        <w:tabs>
          <w:tab w:val="left" w:pos="1306"/>
        </w:tabs>
        <w:jc w:val="both"/>
        <w:rPr>
          <w:rFonts w:ascii="Calibri" w:hAnsi="Calibri" w:cs="Calibri"/>
          <w:sz w:val="22"/>
          <w:szCs w:val="22"/>
        </w:rPr>
      </w:pPr>
      <w:r>
        <w:rPr>
          <w:rFonts w:ascii="Calibri" w:hAnsi="Calibri"/>
          <w:sz w:val="22"/>
        </w:rPr>
        <w:t>The governments of the following countries will be invited to nominate applicants to the course: Argentina, Bolivia, Brazil, Colombia, Costa Rica, Cuba, Ecuador, El Salvador, Guatemala, Honduras, Mexico, Panama, Paraguay, Peru, Dominican Republic, Uruguay, and the following CARICOM member states: Antigua and Barbuda, Bahamas, Barbados, Belize, Dominica, Grenada, Guyana, Haiti, Jamaica, St. Kitts and Nevis, St. Lucia, St. Vincent and the Grenadines, Suriname, and Trinidad and Tobago.</w:t>
      </w:r>
    </w:p>
    <w:bookmarkEnd w:id="7"/>
    <w:p w14:paraId="4A2FB4BE" w14:textId="77777777" w:rsidR="003E151F" w:rsidRPr="0040269E" w:rsidRDefault="003E151F" w:rsidP="003E151F">
      <w:pPr>
        <w:tabs>
          <w:tab w:val="left" w:pos="1306"/>
        </w:tabs>
        <w:jc w:val="both"/>
        <w:rPr>
          <w:rFonts w:ascii="Calibri" w:hAnsi="Calibri" w:cs="Calibri"/>
          <w:sz w:val="22"/>
          <w:szCs w:val="22"/>
          <w:lang w:val="en-CA"/>
        </w:rPr>
      </w:pPr>
    </w:p>
    <w:p w14:paraId="3D8A1201" w14:textId="77777777" w:rsidR="003E151F" w:rsidRPr="0040269E" w:rsidRDefault="003E151F" w:rsidP="003E151F">
      <w:pPr>
        <w:tabs>
          <w:tab w:val="left" w:pos="1306"/>
        </w:tabs>
        <w:jc w:val="both"/>
        <w:rPr>
          <w:rFonts w:ascii="Calibri" w:hAnsi="Calibri" w:cs="Calibri"/>
          <w:sz w:val="22"/>
          <w:szCs w:val="22"/>
          <w:lang w:val="en-CA"/>
        </w:rPr>
      </w:pPr>
    </w:p>
    <w:p w14:paraId="17BBB9B9" w14:textId="7C851E31" w:rsidR="003E151F" w:rsidRPr="007F34AF" w:rsidRDefault="003E151F" w:rsidP="003E151F">
      <w:pPr>
        <w:numPr>
          <w:ilvl w:val="0"/>
          <w:numId w:val="1"/>
        </w:numPr>
        <w:jc w:val="both"/>
        <w:rPr>
          <w:rFonts w:ascii="Calibri" w:hAnsi="Calibri" w:cs="Calibri"/>
          <w:b/>
          <w:sz w:val="22"/>
          <w:szCs w:val="22"/>
        </w:rPr>
      </w:pPr>
      <w:bookmarkStart w:id="8" w:name="_Hlk163491174"/>
      <w:r>
        <w:rPr>
          <w:rFonts w:ascii="Calibri" w:hAnsi="Calibri"/>
          <w:b/>
          <w:sz w:val="22"/>
        </w:rPr>
        <w:t>TOTAL NUMBER OF PARTICIPANTS</w:t>
      </w:r>
    </w:p>
    <w:p w14:paraId="17D0A5CE" w14:textId="77777777" w:rsidR="003E151F" w:rsidRPr="007F34AF" w:rsidRDefault="003E151F" w:rsidP="003E151F">
      <w:pPr>
        <w:jc w:val="both"/>
        <w:rPr>
          <w:rFonts w:ascii="Calibri" w:hAnsi="Calibri" w:cs="Calibri"/>
          <w:b/>
          <w:sz w:val="22"/>
          <w:szCs w:val="22"/>
          <w:lang w:val="es-ES"/>
        </w:rPr>
      </w:pPr>
    </w:p>
    <w:p w14:paraId="3A75A122" w14:textId="77777777" w:rsidR="003E151F" w:rsidRPr="003B0CCF" w:rsidRDefault="003E151F" w:rsidP="003E151F">
      <w:pPr>
        <w:jc w:val="both"/>
        <w:rPr>
          <w:rFonts w:ascii="Calibri" w:hAnsi="Calibri" w:cs="Calibri"/>
          <w:b/>
          <w:sz w:val="22"/>
          <w:szCs w:val="22"/>
        </w:rPr>
      </w:pPr>
      <w:r>
        <w:rPr>
          <w:rFonts w:ascii="Calibri" w:hAnsi="Calibri"/>
          <w:sz w:val="22"/>
        </w:rPr>
        <w:t>The number of participants from the invited countries shall not exceed 20 in total</w:t>
      </w:r>
      <w:r w:rsidRPr="001218D2">
        <w:rPr>
          <w:rStyle w:val="Refdenotaalpie"/>
          <w:rFonts w:ascii="Calibri" w:hAnsi="Calibri" w:cs="Calibri"/>
          <w:sz w:val="22"/>
          <w:szCs w:val="22"/>
          <w:lang w:val="es-ES"/>
        </w:rPr>
        <w:footnoteReference w:id="2"/>
      </w:r>
      <w:r>
        <w:rPr>
          <w:rFonts w:ascii="Calibri" w:hAnsi="Calibri"/>
          <w:sz w:val="22"/>
        </w:rPr>
        <w:t xml:space="preserve"> and there are no pre-established quotas per country.</w:t>
      </w:r>
    </w:p>
    <w:bookmarkEnd w:id="8"/>
    <w:p w14:paraId="092F435E" w14:textId="77777777" w:rsidR="0012780A" w:rsidRPr="007F34AF" w:rsidRDefault="0012780A" w:rsidP="003E151F">
      <w:pPr>
        <w:numPr>
          <w:ilvl w:val="0"/>
          <w:numId w:val="1"/>
        </w:numPr>
        <w:jc w:val="both"/>
        <w:rPr>
          <w:rFonts w:ascii="Calibri" w:hAnsi="Calibri" w:cs="Calibri"/>
          <w:b/>
          <w:sz w:val="22"/>
          <w:szCs w:val="22"/>
        </w:rPr>
      </w:pPr>
      <w:r>
        <w:rPr>
          <w:rFonts w:ascii="Calibri" w:hAnsi="Calibri"/>
          <w:b/>
          <w:sz w:val="22"/>
        </w:rPr>
        <w:lastRenderedPageBreak/>
        <w:t>APPLICATION REQUIREMENTS</w:t>
      </w:r>
    </w:p>
    <w:p w14:paraId="753810A9" w14:textId="77777777" w:rsidR="0012780A" w:rsidRPr="007F34AF" w:rsidRDefault="0012780A" w:rsidP="007F34AF">
      <w:pPr>
        <w:jc w:val="both"/>
        <w:rPr>
          <w:rFonts w:ascii="Calibri" w:hAnsi="Calibri" w:cs="Calibri"/>
          <w:b/>
          <w:sz w:val="22"/>
          <w:szCs w:val="22"/>
          <w:lang w:val="es-ES"/>
        </w:rPr>
      </w:pPr>
    </w:p>
    <w:p w14:paraId="522B47A2" w14:textId="77777777" w:rsidR="00197BD7" w:rsidRPr="00197BD7" w:rsidRDefault="00197BD7" w:rsidP="00197BD7">
      <w:pPr>
        <w:jc w:val="both"/>
        <w:rPr>
          <w:rFonts w:ascii="Calibri" w:hAnsi="Calibri" w:cs="Calibri"/>
          <w:sz w:val="22"/>
          <w:szCs w:val="22"/>
        </w:rPr>
      </w:pPr>
      <w:r>
        <w:rPr>
          <w:rFonts w:ascii="Calibri" w:hAnsi="Calibri"/>
          <w:sz w:val="22"/>
        </w:rPr>
        <w:t>This international course is aimed at individuals who meet the following requirements:</w:t>
      </w:r>
    </w:p>
    <w:p w14:paraId="6167FD72" w14:textId="77777777" w:rsidR="00197BD7" w:rsidRPr="00197BD7" w:rsidRDefault="00197BD7" w:rsidP="00197BD7">
      <w:pPr>
        <w:ind w:left="708"/>
        <w:jc w:val="both"/>
        <w:rPr>
          <w:rFonts w:ascii="Calibri" w:hAnsi="Calibri" w:cs="Calibri"/>
          <w:sz w:val="22"/>
          <w:szCs w:val="22"/>
          <w:u w:val="single"/>
        </w:rPr>
      </w:pPr>
      <w:r>
        <w:rPr>
          <w:rFonts w:ascii="Calibri" w:hAnsi="Calibri"/>
          <w:sz w:val="22"/>
          <w:u w:val="single"/>
        </w:rPr>
        <w:t>Applicant requirements:</w:t>
      </w:r>
    </w:p>
    <w:p w14:paraId="423B407E" w14:textId="77777777" w:rsidR="00197BD7" w:rsidRDefault="00197BD7" w:rsidP="00197BD7">
      <w:pPr>
        <w:pStyle w:val="Prrafodelista"/>
        <w:numPr>
          <w:ilvl w:val="0"/>
          <w:numId w:val="16"/>
        </w:numPr>
        <w:jc w:val="both"/>
        <w:rPr>
          <w:rFonts w:ascii="Calibri" w:hAnsi="Calibri" w:cs="Calibri"/>
          <w:sz w:val="22"/>
          <w:szCs w:val="22"/>
        </w:rPr>
      </w:pPr>
      <w:bookmarkStart w:id="9" w:name="_Hlk163491402"/>
      <w:r>
        <w:rPr>
          <w:rFonts w:ascii="Calibri" w:hAnsi="Calibri"/>
          <w:sz w:val="22"/>
        </w:rPr>
        <w:t>Must be a citizen of one of the countries invited to the course and reside in one of the invited countries. Should the applicant be residing temporarily in a country other than the country of citizenship, the application must be made via the Focal Point of the country of which they are a citizen.</w:t>
      </w:r>
    </w:p>
    <w:p w14:paraId="02919259" w14:textId="77777777" w:rsidR="00197BD7" w:rsidRDefault="00197BD7" w:rsidP="00197BD7">
      <w:pPr>
        <w:pStyle w:val="Prrafodelista"/>
        <w:numPr>
          <w:ilvl w:val="0"/>
          <w:numId w:val="16"/>
        </w:numPr>
        <w:jc w:val="both"/>
        <w:rPr>
          <w:rFonts w:ascii="Calibri" w:hAnsi="Calibri" w:cs="Calibri"/>
          <w:sz w:val="22"/>
          <w:szCs w:val="22"/>
        </w:rPr>
      </w:pPr>
      <w:r>
        <w:rPr>
          <w:rFonts w:ascii="Calibri" w:hAnsi="Calibri"/>
          <w:sz w:val="22"/>
        </w:rPr>
        <w:t>Must be nominated by their government in accordance with the process indicated in Section XI.</w:t>
      </w:r>
    </w:p>
    <w:p w14:paraId="3D130CAC" w14:textId="77777777" w:rsidR="00197BD7" w:rsidRDefault="00197BD7" w:rsidP="00197BD7">
      <w:pPr>
        <w:pStyle w:val="Prrafodelista"/>
        <w:numPr>
          <w:ilvl w:val="0"/>
          <w:numId w:val="16"/>
        </w:numPr>
        <w:jc w:val="both"/>
        <w:rPr>
          <w:rFonts w:ascii="Calibri" w:hAnsi="Calibri" w:cs="Calibri"/>
          <w:sz w:val="22"/>
          <w:szCs w:val="22"/>
        </w:rPr>
      </w:pPr>
      <w:r>
        <w:rPr>
          <w:rFonts w:ascii="Calibri" w:hAnsi="Calibri"/>
          <w:sz w:val="22"/>
        </w:rPr>
        <w:t xml:space="preserve">Must not be a member of the Armed Forces and/or National Defence; </w:t>
      </w:r>
    </w:p>
    <w:p w14:paraId="71253E38" w14:textId="33433A27" w:rsidR="00197BD7" w:rsidRDefault="00197BD7" w:rsidP="00197BD7">
      <w:pPr>
        <w:pStyle w:val="Prrafodelista"/>
        <w:numPr>
          <w:ilvl w:val="0"/>
          <w:numId w:val="16"/>
        </w:numPr>
        <w:jc w:val="both"/>
        <w:rPr>
          <w:rFonts w:ascii="Calibri" w:hAnsi="Calibri" w:cs="Calibri"/>
          <w:sz w:val="22"/>
          <w:szCs w:val="22"/>
        </w:rPr>
      </w:pPr>
      <w:r>
        <w:rPr>
          <w:rFonts w:ascii="Calibri" w:hAnsi="Calibri"/>
          <w:sz w:val="22"/>
        </w:rPr>
        <w:t>Must hold a university degree related to engineering or Earth sciences.</w:t>
      </w:r>
    </w:p>
    <w:p w14:paraId="2486B0F7" w14:textId="5A25A849" w:rsidR="00197BD7" w:rsidRDefault="00197BD7" w:rsidP="00197BD7">
      <w:pPr>
        <w:pStyle w:val="Prrafodelista"/>
        <w:numPr>
          <w:ilvl w:val="0"/>
          <w:numId w:val="16"/>
        </w:numPr>
        <w:jc w:val="both"/>
        <w:rPr>
          <w:rFonts w:ascii="Calibri" w:hAnsi="Calibri" w:cs="Calibri"/>
          <w:sz w:val="22"/>
          <w:szCs w:val="22"/>
        </w:rPr>
      </w:pPr>
      <w:r>
        <w:rPr>
          <w:rFonts w:ascii="Calibri" w:hAnsi="Calibri"/>
          <w:sz w:val="22"/>
        </w:rPr>
        <w:t>Must have work experience in the public or private sector, in the field of Earth sciences, geological hazards assessment, engineering or disaster risk reduction. Or, alternatively, must have basic knowledge of Earth sciences, ideally from a geology or engineering background.</w:t>
      </w:r>
    </w:p>
    <w:p w14:paraId="310BB323" w14:textId="64AC5211" w:rsidR="00197BD7" w:rsidRDefault="00197BD7" w:rsidP="00197BD7">
      <w:pPr>
        <w:pStyle w:val="Prrafodelista"/>
        <w:numPr>
          <w:ilvl w:val="0"/>
          <w:numId w:val="16"/>
        </w:numPr>
        <w:jc w:val="both"/>
        <w:rPr>
          <w:rFonts w:ascii="Calibri" w:hAnsi="Calibri" w:cs="Calibri"/>
          <w:sz w:val="22"/>
          <w:szCs w:val="22"/>
        </w:rPr>
      </w:pPr>
      <w:r>
        <w:rPr>
          <w:rFonts w:ascii="Calibri" w:hAnsi="Calibri"/>
          <w:sz w:val="22"/>
        </w:rPr>
        <w:t>Must be a professional working in a relevant institution in the field of Earth sciences or disaster risk management.</w:t>
      </w:r>
    </w:p>
    <w:p w14:paraId="40C745CA" w14:textId="509BB347" w:rsidR="00197BD7" w:rsidRPr="00197BD7" w:rsidRDefault="00197BD7" w:rsidP="00197BD7">
      <w:pPr>
        <w:pStyle w:val="Prrafodelista"/>
        <w:numPr>
          <w:ilvl w:val="0"/>
          <w:numId w:val="16"/>
        </w:numPr>
        <w:jc w:val="both"/>
        <w:rPr>
          <w:rFonts w:ascii="Calibri" w:hAnsi="Calibri" w:cs="Calibri"/>
          <w:sz w:val="22"/>
          <w:szCs w:val="22"/>
        </w:rPr>
      </w:pPr>
      <w:r>
        <w:rPr>
          <w:rFonts w:ascii="Calibri" w:hAnsi="Calibri"/>
          <w:sz w:val="22"/>
        </w:rPr>
        <w:t>Must have access to the internet for at least 8 hours per week to attend the online classes.</w:t>
      </w:r>
    </w:p>
    <w:bookmarkEnd w:id="9"/>
    <w:p w14:paraId="6E91C251" w14:textId="77777777" w:rsidR="007F34AF" w:rsidRPr="0040269E" w:rsidRDefault="007F34AF" w:rsidP="007F34AF">
      <w:pPr>
        <w:jc w:val="both"/>
        <w:rPr>
          <w:rFonts w:ascii="Calibri" w:hAnsi="Calibri" w:cs="Calibri"/>
          <w:sz w:val="22"/>
          <w:szCs w:val="22"/>
          <w:lang w:val="en-CA"/>
        </w:rPr>
      </w:pPr>
    </w:p>
    <w:p w14:paraId="09118628" w14:textId="77777777" w:rsidR="00197BD7" w:rsidRPr="00197BD7" w:rsidRDefault="00197BD7" w:rsidP="00197BD7">
      <w:pPr>
        <w:jc w:val="both"/>
        <w:rPr>
          <w:rFonts w:ascii="Calibri" w:hAnsi="Calibri" w:cs="Calibri"/>
          <w:b/>
          <w:bCs/>
          <w:sz w:val="22"/>
          <w:szCs w:val="22"/>
          <w:u w:val="single"/>
        </w:rPr>
      </w:pPr>
      <w:bookmarkStart w:id="10" w:name="_Hlk163491527"/>
      <w:r>
        <w:rPr>
          <w:rFonts w:ascii="Calibri" w:hAnsi="Calibri"/>
          <w:b/>
          <w:sz w:val="22"/>
          <w:u w:val="single"/>
        </w:rPr>
        <w:t>Important:</w:t>
      </w:r>
    </w:p>
    <w:p w14:paraId="1299AF56" w14:textId="00546209" w:rsidR="00197BD7" w:rsidRDefault="00197BD7" w:rsidP="00197BD7">
      <w:pPr>
        <w:jc w:val="both"/>
        <w:rPr>
          <w:rFonts w:ascii="Calibri" w:hAnsi="Calibri" w:cs="Calibri"/>
          <w:sz w:val="22"/>
          <w:szCs w:val="22"/>
        </w:rPr>
      </w:pPr>
      <w:r>
        <w:rPr>
          <w:rFonts w:ascii="Calibri" w:hAnsi="Calibri"/>
          <w:sz w:val="22"/>
        </w:rPr>
        <w:t>Selection priority will be given to candidates who are currently involved in projects related to the national development of their country.</w:t>
      </w:r>
    </w:p>
    <w:bookmarkEnd w:id="10"/>
    <w:p w14:paraId="614A8CE0" w14:textId="77777777" w:rsidR="00197BD7" w:rsidRPr="0040269E" w:rsidRDefault="00197BD7" w:rsidP="007F34AF">
      <w:pPr>
        <w:jc w:val="both"/>
        <w:rPr>
          <w:rFonts w:ascii="Calibri" w:hAnsi="Calibri" w:cs="Calibri"/>
          <w:sz w:val="22"/>
          <w:szCs w:val="22"/>
          <w:lang w:val="en-CA"/>
        </w:rPr>
      </w:pPr>
    </w:p>
    <w:p w14:paraId="747598E2" w14:textId="77777777" w:rsidR="00D81C4A" w:rsidRPr="0040269E" w:rsidRDefault="00D81C4A" w:rsidP="007F34AF">
      <w:pPr>
        <w:ind w:left="360"/>
        <w:jc w:val="both"/>
        <w:rPr>
          <w:rFonts w:ascii="Calibri" w:hAnsi="Calibri" w:cs="Calibri"/>
          <w:b/>
          <w:sz w:val="22"/>
          <w:szCs w:val="22"/>
          <w:lang w:val="en-CA"/>
        </w:rPr>
      </w:pPr>
    </w:p>
    <w:p w14:paraId="77051B44" w14:textId="3CEEC857" w:rsidR="0012780A" w:rsidRPr="00197BD7" w:rsidRDefault="0012780A" w:rsidP="00BC5EFA">
      <w:pPr>
        <w:numPr>
          <w:ilvl w:val="0"/>
          <w:numId w:val="1"/>
        </w:numPr>
        <w:jc w:val="both"/>
        <w:rPr>
          <w:rFonts w:ascii="Calibri" w:hAnsi="Calibri" w:cs="Calibri"/>
          <w:b/>
          <w:sz w:val="22"/>
          <w:szCs w:val="22"/>
        </w:rPr>
      </w:pPr>
      <w:r>
        <w:rPr>
          <w:rFonts w:ascii="Calibri" w:hAnsi="Calibri"/>
          <w:b/>
          <w:sz w:val="22"/>
        </w:rPr>
        <w:t>APPLICATION PROCESS</w:t>
      </w:r>
    </w:p>
    <w:p w14:paraId="19F3F27F" w14:textId="77777777" w:rsidR="0012780A" w:rsidRPr="007F34AF" w:rsidRDefault="0012780A" w:rsidP="007F34AF">
      <w:pPr>
        <w:jc w:val="both"/>
        <w:rPr>
          <w:rFonts w:ascii="Calibri" w:hAnsi="Calibri" w:cs="Calibri"/>
          <w:b/>
          <w:sz w:val="22"/>
          <w:szCs w:val="22"/>
          <w:lang w:val="es-ES"/>
        </w:rPr>
      </w:pPr>
    </w:p>
    <w:p w14:paraId="2EAB2F1D" w14:textId="0D330B54" w:rsidR="00197BD7" w:rsidRDefault="00197BD7" w:rsidP="00197BD7">
      <w:pPr>
        <w:jc w:val="both"/>
        <w:rPr>
          <w:rFonts w:ascii="Calibri" w:hAnsi="Calibri" w:cs="Calibri"/>
          <w:bCs/>
          <w:sz w:val="22"/>
          <w:szCs w:val="22"/>
        </w:rPr>
      </w:pPr>
      <w:bookmarkStart w:id="11" w:name="_Hlk163491572"/>
      <w:r>
        <w:rPr>
          <w:rFonts w:ascii="Calibri" w:hAnsi="Calibri"/>
          <w:sz w:val="22"/>
        </w:rPr>
        <w:t>Candidates interested in participating in the course must submit their application containing all of the required information (a full copy of their application including all respective signatures and stamps) in digital format via email to the Focal Point in their respective country (see Annex VI) for it to be officially registered. The following documents must be presented:</w:t>
      </w:r>
    </w:p>
    <w:p w14:paraId="53A698DD" w14:textId="77777777" w:rsidR="00197BD7" w:rsidRPr="00197BD7" w:rsidRDefault="00197BD7" w:rsidP="00197BD7">
      <w:pPr>
        <w:jc w:val="both"/>
        <w:rPr>
          <w:rFonts w:ascii="Calibri" w:hAnsi="Calibri" w:cs="Calibri"/>
          <w:bCs/>
          <w:sz w:val="22"/>
          <w:szCs w:val="22"/>
          <w:lang w:val="es-ES"/>
        </w:rPr>
      </w:pPr>
    </w:p>
    <w:p w14:paraId="5894BC15" w14:textId="77777777" w:rsidR="00197BD7" w:rsidRDefault="00197BD7" w:rsidP="00197BD7">
      <w:pPr>
        <w:pStyle w:val="Prrafodelista"/>
        <w:numPr>
          <w:ilvl w:val="0"/>
          <w:numId w:val="17"/>
        </w:numPr>
        <w:jc w:val="both"/>
        <w:rPr>
          <w:rFonts w:ascii="Calibri" w:hAnsi="Calibri" w:cs="Calibri"/>
          <w:bCs/>
          <w:sz w:val="22"/>
          <w:szCs w:val="22"/>
        </w:rPr>
      </w:pPr>
      <w:r>
        <w:rPr>
          <w:rFonts w:ascii="Calibri" w:hAnsi="Calibri"/>
          <w:sz w:val="22"/>
        </w:rPr>
        <w:t>Application form (Annex I), duly completed and signed by the applicant and his/her direct supervisor;</w:t>
      </w:r>
    </w:p>
    <w:p w14:paraId="7C333DBD" w14:textId="77777777" w:rsidR="00197BD7" w:rsidRDefault="00197BD7" w:rsidP="00197BD7">
      <w:pPr>
        <w:pStyle w:val="Prrafodelista"/>
        <w:numPr>
          <w:ilvl w:val="0"/>
          <w:numId w:val="17"/>
        </w:numPr>
        <w:jc w:val="both"/>
        <w:rPr>
          <w:rFonts w:ascii="Calibri" w:hAnsi="Calibri" w:cs="Calibri"/>
          <w:bCs/>
          <w:sz w:val="22"/>
          <w:szCs w:val="22"/>
        </w:rPr>
      </w:pPr>
      <w:r>
        <w:rPr>
          <w:rFonts w:ascii="Calibri" w:hAnsi="Calibri"/>
          <w:sz w:val="22"/>
        </w:rPr>
        <w:t>Proposal for an Action Plan (Annex II);</w:t>
      </w:r>
    </w:p>
    <w:p w14:paraId="4064EE35" w14:textId="77777777" w:rsidR="00197BD7" w:rsidRDefault="00197BD7" w:rsidP="00197BD7">
      <w:pPr>
        <w:pStyle w:val="Prrafodelista"/>
        <w:numPr>
          <w:ilvl w:val="0"/>
          <w:numId w:val="17"/>
        </w:numPr>
        <w:jc w:val="both"/>
        <w:rPr>
          <w:rFonts w:ascii="Calibri" w:hAnsi="Calibri" w:cs="Calibri"/>
          <w:bCs/>
          <w:sz w:val="22"/>
          <w:szCs w:val="22"/>
        </w:rPr>
      </w:pPr>
      <w:r>
        <w:rPr>
          <w:rFonts w:ascii="Calibri" w:hAnsi="Calibri"/>
          <w:sz w:val="22"/>
        </w:rPr>
        <w:t>Letter of Intent (Annex III);</w:t>
      </w:r>
    </w:p>
    <w:p w14:paraId="75D84507" w14:textId="038948BC" w:rsidR="00BC5EFA" w:rsidRDefault="00BC5EFA" w:rsidP="00197BD7">
      <w:pPr>
        <w:pStyle w:val="Prrafodelista"/>
        <w:numPr>
          <w:ilvl w:val="0"/>
          <w:numId w:val="17"/>
        </w:numPr>
        <w:jc w:val="both"/>
        <w:rPr>
          <w:rFonts w:ascii="Calibri" w:hAnsi="Calibri" w:cs="Calibri"/>
          <w:bCs/>
          <w:sz w:val="22"/>
          <w:szCs w:val="22"/>
        </w:rPr>
      </w:pPr>
      <w:r>
        <w:rPr>
          <w:rFonts w:ascii="Calibri" w:hAnsi="Calibri"/>
          <w:sz w:val="22"/>
        </w:rPr>
        <w:t>Labour Certificate (Annex IV);</w:t>
      </w:r>
    </w:p>
    <w:p w14:paraId="65A71639" w14:textId="058D68FE" w:rsidR="00BC5EFA" w:rsidRDefault="00E04552" w:rsidP="00197BD7">
      <w:pPr>
        <w:pStyle w:val="Prrafodelista"/>
        <w:numPr>
          <w:ilvl w:val="0"/>
          <w:numId w:val="17"/>
        </w:numPr>
        <w:jc w:val="both"/>
        <w:rPr>
          <w:rFonts w:ascii="Calibri" w:hAnsi="Calibri" w:cs="Calibri"/>
          <w:bCs/>
          <w:sz w:val="22"/>
          <w:szCs w:val="22"/>
        </w:rPr>
      </w:pPr>
      <w:r>
        <w:rPr>
          <w:rFonts w:ascii="Calibri" w:hAnsi="Calibri"/>
          <w:sz w:val="22"/>
        </w:rPr>
        <w:t>Letter of Institutional Commitment (Annex V);</w:t>
      </w:r>
    </w:p>
    <w:p w14:paraId="08FA5D9C" w14:textId="77777777" w:rsidR="00197BD7" w:rsidRDefault="00197BD7" w:rsidP="00197BD7">
      <w:pPr>
        <w:pStyle w:val="Prrafodelista"/>
        <w:numPr>
          <w:ilvl w:val="0"/>
          <w:numId w:val="17"/>
        </w:numPr>
        <w:jc w:val="both"/>
        <w:rPr>
          <w:rFonts w:ascii="Calibri" w:hAnsi="Calibri" w:cs="Calibri"/>
          <w:bCs/>
          <w:sz w:val="22"/>
          <w:szCs w:val="22"/>
        </w:rPr>
      </w:pPr>
      <w:r>
        <w:rPr>
          <w:rFonts w:ascii="Calibri" w:hAnsi="Calibri"/>
          <w:sz w:val="22"/>
        </w:rPr>
        <w:t>Degree certificate;</w:t>
      </w:r>
    </w:p>
    <w:p w14:paraId="173F798B" w14:textId="77777777" w:rsidR="00197BD7" w:rsidRPr="0040269E" w:rsidRDefault="00197BD7" w:rsidP="00197BD7">
      <w:pPr>
        <w:jc w:val="both"/>
        <w:rPr>
          <w:rFonts w:ascii="Calibri" w:hAnsi="Calibri" w:cs="Calibri"/>
          <w:bCs/>
          <w:sz w:val="22"/>
          <w:szCs w:val="22"/>
          <w:lang w:val="en-CA"/>
        </w:rPr>
      </w:pPr>
    </w:p>
    <w:p w14:paraId="44D60644" w14:textId="75B150EA" w:rsidR="00197BD7" w:rsidRPr="00197BD7" w:rsidRDefault="00197BD7" w:rsidP="00197BD7">
      <w:pPr>
        <w:jc w:val="both"/>
        <w:rPr>
          <w:rFonts w:ascii="Calibri" w:hAnsi="Calibri" w:cs="Calibri"/>
          <w:b/>
          <w:sz w:val="22"/>
          <w:szCs w:val="22"/>
        </w:rPr>
      </w:pPr>
      <w:r>
        <w:rPr>
          <w:rFonts w:ascii="Calibri" w:hAnsi="Calibri"/>
          <w:sz w:val="22"/>
        </w:rPr>
        <w:lastRenderedPageBreak/>
        <w:t xml:space="preserve">Candidates must submit their application to the Focal Point in their respective country (see Focal Points, Annex VI) for it to be officially registered. </w:t>
      </w:r>
      <w:r>
        <w:rPr>
          <w:rFonts w:ascii="Calibri" w:hAnsi="Calibri"/>
          <w:b/>
          <w:sz w:val="22"/>
        </w:rPr>
        <w:t>Applications sent directly without being officially registered via the corresponding Focal Point will not be considered for selection.</w:t>
      </w:r>
    </w:p>
    <w:p w14:paraId="61101381" w14:textId="77777777" w:rsidR="00197BD7" w:rsidRPr="0040269E" w:rsidRDefault="00197BD7" w:rsidP="00197BD7">
      <w:pPr>
        <w:jc w:val="both"/>
        <w:rPr>
          <w:rFonts w:ascii="Calibri" w:hAnsi="Calibri" w:cs="Calibri"/>
          <w:b/>
          <w:sz w:val="22"/>
          <w:szCs w:val="22"/>
          <w:lang w:val="en-CA"/>
        </w:rPr>
      </w:pPr>
    </w:p>
    <w:p w14:paraId="61BB2C54" w14:textId="76B29F6A" w:rsidR="00197BD7" w:rsidRPr="00197BD7" w:rsidRDefault="00197BD7" w:rsidP="00197BD7">
      <w:pPr>
        <w:jc w:val="both"/>
        <w:rPr>
          <w:rFonts w:ascii="Calibri" w:hAnsi="Calibri" w:cs="Calibri"/>
          <w:b/>
          <w:sz w:val="22"/>
          <w:szCs w:val="22"/>
          <w:u w:val="single"/>
        </w:rPr>
      </w:pPr>
      <w:r>
        <w:rPr>
          <w:rFonts w:ascii="Calibri" w:hAnsi="Calibri"/>
          <w:b/>
          <w:sz w:val="22"/>
          <w:u w:val="single"/>
        </w:rPr>
        <w:t xml:space="preserve">Each Focal Point will set a date for the application submission deadline. It is therefore the responsibility of each applicant to directly consult with the Focal Point in their respective country (Annex VI) regarding the closing date for the Call for Applications. Closing dates may vary from one country to another. </w:t>
      </w:r>
    </w:p>
    <w:p w14:paraId="7E27227D" w14:textId="77777777" w:rsidR="00197BD7" w:rsidRPr="0040269E" w:rsidRDefault="00197BD7" w:rsidP="00197BD7">
      <w:pPr>
        <w:jc w:val="both"/>
        <w:rPr>
          <w:rFonts w:ascii="Calibri" w:hAnsi="Calibri" w:cs="Calibri"/>
          <w:bCs/>
          <w:sz w:val="22"/>
          <w:szCs w:val="22"/>
          <w:lang w:val="en-CA"/>
        </w:rPr>
      </w:pPr>
    </w:p>
    <w:p w14:paraId="64A0733F" w14:textId="77777777" w:rsidR="00197BD7" w:rsidRDefault="00197BD7" w:rsidP="00197BD7">
      <w:pPr>
        <w:jc w:val="both"/>
        <w:rPr>
          <w:rFonts w:ascii="Calibri" w:hAnsi="Calibri" w:cs="Calibri"/>
          <w:bCs/>
          <w:sz w:val="22"/>
          <w:szCs w:val="22"/>
        </w:rPr>
      </w:pPr>
      <w:r>
        <w:rPr>
          <w:rFonts w:ascii="Calibri" w:hAnsi="Calibri"/>
          <w:sz w:val="22"/>
        </w:rPr>
        <w:t>The stages and relevant dates of the Call for Scholarship Applications for this international course are as follows:</w:t>
      </w:r>
    </w:p>
    <w:p w14:paraId="7A7A7731" w14:textId="77777777" w:rsidR="00197BD7" w:rsidRPr="0040269E" w:rsidRDefault="00197BD7" w:rsidP="00197BD7">
      <w:pPr>
        <w:jc w:val="both"/>
        <w:rPr>
          <w:rFonts w:ascii="Calibri" w:hAnsi="Calibri" w:cs="Calibri"/>
          <w:bCs/>
          <w:sz w:val="22"/>
          <w:szCs w:val="22"/>
          <w:lang w:val="en-CA"/>
        </w:rPr>
      </w:pPr>
    </w:p>
    <w:tbl>
      <w:tblPr>
        <w:tblW w:w="0" w:type="auto"/>
        <w:jc w:val="center"/>
        <w:tblLook w:val="04A0" w:firstRow="1" w:lastRow="0" w:firstColumn="1" w:lastColumn="0" w:noHBand="0" w:noVBand="1"/>
      </w:tblPr>
      <w:tblGrid>
        <w:gridCol w:w="6653"/>
        <w:gridCol w:w="2165"/>
      </w:tblGrid>
      <w:tr w:rsidR="00197BD7" w:rsidRPr="00197BD7" w14:paraId="0E8B6786" w14:textId="77777777" w:rsidTr="00EF7A82">
        <w:trPr>
          <w:trHeight w:val="423"/>
          <w:jc w:val="center"/>
        </w:trPr>
        <w:tc>
          <w:tcPr>
            <w:tcW w:w="6653" w:type="dxa"/>
            <w:tcBorders>
              <w:top w:val="single" w:sz="8" w:space="0" w:color="000000"/>
              <w:left w:val="single" w:sz="8" w:space="0" w:color="000000"/>
              <w:bottom w:val="single" w:sz="8" w:space="0" w:color="000000"/>
              <w:right w:val="nil"/>
            </w:tcBorders>
            <w:shd w:val="clear" w:color="auto" w:fill="D9D9D9" w:themeFill="background1" w:themeFillShade="D9"/>
            <w:tcMar>
              <w:top w:w="0" w:type="dxa"/>
              <w:left w:w="115" w:type="dxa"/>
              <w:bottom w:w="0" w:type="dxa"/>
              <w:right w:w="115" w:type="dxa"/>
            </w:tcMar>
            <w:vAlign w:val="center"/>
            <w:hideMark/>
          </w:tcPr>
          <w:p w14:paraId="7885B3ED" w14:textId="77777777" w:rsidR="00197BD7" w:rsidRPr="00197BD7" w:rsidRDefault="00197BD7" w:rsidP="00EF7A82">
            <w:pPr>
              <w:jc w:val="center"/>
              <w:rPr>
                <w:rFonts w:ascii="Calibri" w:hAnsi="Calibri" w:cs="Calibri"/>
                <w:color w:val="000000" w:themeColor="text1"/>
                <w:sz w:val="22"/>
                <w:szCs w:val="22"/>
              </w:rPr>
            </w:pPr>
            <w:r>
              <w:rPr>
                <w:rFonts w:ascii="Calibri" w:hAnsi="Calibri"/>
                <w:b/>
                <w:color w:val="000000" w:themeColor="text1"/>
                <w:sz w:val="22"/>
              </w:rPr>
              <w:t>Stage</w:t>
            </w:r>
          </w:p>
        </w:tc>
        <w:tc>
          <w:tcPr>
            <w:tcW w:w="2165" w:type="dxa"/>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15" w:type="dxa"/>
              <w:bottom w:w="0" w:type="dxa"/>
              <w:right w:w="115" w:type="dxa"/>
            </w:tcMar>
            <w:vAlign w:val="center"/>
            <w:hideMark/>
          </w:tcPr>
          <w:p w14:paraId="3C54714D" w14:textId="77777777" w:rsidR="00197BD7" w:rsidRPr="00197BD7" w:rsidRDefault="00197BD7" w:rsidP="00EF7A82">
            <w:pPr>
              <w:jc w:val="center"/>
              <w:rPr>
                <w:rFonts w:ascii="Calibri" w:hAnsi="Calibri" w:cs="Calibri"/>
                <w:color w:val="000000" w:themeColor="text1"/>
                <w:sz w:val="22"/>
                <w:szCs w:val="22"/>
              </w:rPr>
            </w:pPr>
            <w:r>
              <w:rPr>
                <w:rFonts w:ascii="Calibri" w:hAnsi="Calibri"/>
                <w:b/>
                <w:color w:val="000000" w:themeColor="text1"/>
                <w:sz w:val="22"/>
              </w:rPr>
              <w:t>Dates</w:t>
            </w:r>
          </w:p>
        </w:tc>
      </w:tr>
      <w:tr w:rsidR="00197BD7" w:rsidRPr="00197BD7" w14:paraId="31821685" w14:textId="77777777" w:rsidTr="00EF7A82">
        <w:trPr>
          <w:trHeight w:val="382"/>
          <w:jc w:val="center"/>
        </w:trPr>
        <w:tc>
          <w:tcPr>
            <w:tcW w:w="6653" w:type="dxa"/>
            <w:tcBorders>
              <w:top w:val="single" w:sz="8" w:space="0" w:color="000000"/>
              <w:left w:val="single" w:sz="8" w:space="0" w:color="000000"/>
              <w:bottom w:val="single" w:sz="8" w:space="0" w:color="000000"/>
              <w:right w:val="nil"/>
            </w:tcBorders>
            <w:tcMar>
              <w:top w:w="0" w:type="dxa"/>
              <w:left w:w="115" w:type="dxa"/>
              <w:bottom w:w="0" w:type="dxa"/>
              <w:right w:w="115" w:type="dxa"/>
            </w:tcMar>
            <w:vAlign w:val="center"/>
            <w:hideMark/>
          </w:tcPr>
          <w:p w14:paraId="150F3D46" w14:textId="77777777" w:rsidR="00197BD7" w:rsidRPr="00197BD7" w:rsidRDefault="00197BD7" w:rsidP="00EF7A82">
            <w:pPr>
              <w:rPr>
                <w:rFonts w:ascii="Calibri" w:hAnsi="Calibri" w:cs="Calibri"/>
                <w:sz w:val="22"/>
                <w:szCs w:val="22"/>
              </w:rPr>
            </w:pPr>
            <w:r>
              <w:rPr>
                <w:rFonts w:ascii="Calibri" w:hAnsi="Calibri"/>
                <w:color w:val="000000"/>
                <w:sz w:val="22"/>
              </w:rPr>
              <w:t xml:space="preserve">Closing date for applications </w:t>
            </w:r>
            <w:r>
              <w:rPr>
                <w:rFonts w:ascii="Calibri" w:hAnsi="Calibri"/>
                <w:i/>
                <w:iCs/>
                <w:color w:val="000000"/>
                <w:sz w:val="22"/>
              </w:rPr>
              <w:t>(applicants must confirm the closing date with the Focal Point in their respective country)</w:t>
            </w:r>
          </w:p>
        </w:tc>
        <w:tc>
          <w:tcPr>
            <w:tcW w:w="2165"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center"/>
            <w:hideMark/>
          </w:tcPr>
          <w:p w14:paraId="04AE65BF" w14:textId="62D46E6E" w:rsidR="00197BD7" w:rsidRPr="003A476C" w:rsidRDefault="0041373A" w:rsidP="0041373A">
            <w:pPr>
              <w:jc w:val="center"/>
              <w:rPr>
                <w:rFonts w:ascii="Calibri" w:hAnsi="Calibri" w:cs="Calibri"/>
                <w:sz w:val="22"/>
                <w:szCs w:val="22"/>
              </w:rPr>
            </w:pPr>
            <w:r>
              <w:rPr>
                <w:rFonts w:ascii="Calibri" w:hAnsi="Calibri"/>
                <w:color w:val="000000"/>
                <w:sz w:val="22"/>
              </w:rPr>
              <w:t>04 July 2025</w:t>
            </w:r>
          </w:p>
        </w:tc>
      </w:tr>
      <w:tr w:rsidR="00197BD7" w:rsidRPr="00197BD7" w14:paraId="211CF968" w14:textId="77777777" w:rsidTr="00EF7A82">
        <w:trPr>
          <w:trHeight w:val="871"/>
          <w:jc w:val="center"/>
        </w:trPr>
        <w:tc>
          <w:tcPr>
            <w:tcW w:w="6653" w:type="dxa"/>
            <w:tcBorders>
              <w:top w:val="single" w:sz="8" w:space="0" w:color="000000"/>
              <w:left w:val="single" w:sz="8" w:space="0" w:color="000000"/>
              <w:bottom w:val="single" w:sz="8" w:space="0" w:color="000000"/>
              <w:right w:val="nil"/>
            </w:tcBorders>
            <w:tcMar>
              <w:top w:w="0" w:type="dxa"/>
              <w:left w:w="115" w:type="dxa"/>
              <w:bottom w:w="0" w:type="dxa"/>
              <w:right w:w="115" w:type="dxa"/>
            </w:tcMar>
            <w:vAlign w:val="center"/>
            <w:hideMark/>
          </w:tcPr>
          <w:p w14:paraId="66A6C6C1" w14:textId="77777777" w:rsidR="00197BD7" w:rsidRPr="00197BD7" w:rsidRDefault="00197BD7" w:rsidP="00EF7A82">
            <w:pPr>
              <w:rPr>
                <w:rFonts w:ascii="Calibri" w:hAnsi="Calibri" w:cs="Calibri"/>
                <w:sz w:val="22"/>
                <w:szCs w:val="22"/>
              </w:rPr>
            </w:pPr>
            <w:r>
              <w:rPr>
                <w:rFonts w:ascii="Calibri" w:hAnsi="Calibri"/>
                <w:color w:val="000000"/>
                <w:sz w:val="22"/>
              </w:rPr>
              <w:t xml:space="preserve">Pre-selection of candidates and submission of applications to the AGCID Scholarship Platform </w:t>
            </w:r>
            <w:r>
              <w:rPr>
                <w:rFonts w:ascii="Calibri" w:hAnsi="Calibri"/>
                <w:i/>
                <w:color w:val="000000"/>
                <w:sz w:val="22"/>
              </w:rPr>
              <w:t>(for Focal Point)</w:t>
            </w:r>
          </w:p>
        </w:tc>
        <w:tc>
          <w:tcPr>
            <w:tcW w:w="2165"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center"/>
            <w:hideMark/>
          </w:tcPr>
          <w:p w14:paraId="2723BD2C" w14:textId="6A006E01" w:rsidR="00197BD7" w:rsidRPr="003A476C" w:rsidRDefault="0041373A" w:rsidP="007F1C0C">
            <w:pPr>
              <w:jc w:val="center"/>
              <w:rPr>
                <w:rFonts w:ascii="Calibri" w:hAnsi="Calibri" w:cs="Calibri"/>
                <w:sz w:val="22"/>
                <w:szCs w:val="22"/>
              </w:rPr>
            </w:pPr>
            <w:r>
              <w:rPr>
                <w:rFonts w:ascii="Calibri" w:hAnsi="Calibri"/>
                <w:color w:val="000000"/>
                <w:sz w:val="22"/>
              </w:rPr>
              <w:t xml:space="preserve">11 </w:t>
            </w:r>
            <w:r w:rsidR="007F1C0C">
              <w:rPr>
                <w:rFonts w:ascii="Calibri" w:hAnsi="Calibri"/>
                <w:color w:val="000000"/>
                <w:sz w:val="22"/>
              </w:rPr>
              <w:t xml:space="preserve">July </w:t>
            </w:r>
            <w:r>
              <w:rPr>
                <w:rFonts w:ascii="Calibri" w:hAnsi="Calibri"/>
                <w:color w:val="000000"/>
                <w:sz w:val="22"/>
              </w:rPr>
              <w:t>2025</w:t>
            </w:r>
          </w:p>
        </w:tc>
      </w:tr>
      <w:tr w:rsidR="00197BD7" w:rsidRPr="00197BD7" w14:paraId="79A8DF5C" w14:textId="77777777" w:rsidTr="00EF7A82">
        <w:trPr>
          <w:trHeight w:val="192"/>
          <w:jc w:val="center"/>
        </w:trPr>
        <w:tc>
          <w:tcPr>
            <w:tcW w:w="6653" w:type="dxa"/>
            <w:tcBorders>
              <w:top w:val="single" w:sz="8" w:space="0" w:color="000000"/>
              <w:left w:val="single" w:sz="8" w:space="0" w:color="000000"/>
              <w:bottom w:val="single" w:sz="8" w:space="0" w:color="000000"/>
              <w:right w:val="nil"/>
            </w:tcBorders>
            <w:tcMar>
              <w:top w:w="0" w:type="dxa"/>
              <w:left w:w="115" w:type="dxa"/>
              <w:bottom w:w="0" w:type="dxa"/>
              <w:right w:w="115" w:type="dxa"/>
            </w:tcMar>
            <w:vAlign w:val="center"/>
            <w:hideMark/>
          </w:tcPr>
          <w:p w14:paraId="6F98DC00" w14:textId="77777777" w:rsidR="00197BD7" w:rsidRPr="00197BD7" w:rsidRDefault="00197BD7" w:rsidP="00EF7A82">
            <w:pPr>
              <w:rPr>
                <w:rFonts w:ascii="Calibri" w:hAnsi="Calibri" w:cs="Calibri"/>
                <w:sz w:val="22"/>
                <w:szCs w:val="22"/>
              </w:rPr>
            </w:pPr>
            <w:r>
              <w:rPr>
                <w:rFonts w:ascii="Calibri" w:hAnsi="Calibri"/>
                <w:color w:val="000000"/>
                <w:sz w:val="22"/>
              </w:rPr>
              <w:t>Selection Committee</w:t>
            </w:r>
          </w:p>
        </w:tc>
        <w:tc>
          <w:tcPr>
            <w:tcW w:w="2165"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center"/>
            <w:hideMark/>
          </w:tcPr>
          <w:p w14:paraId="563CE84E" w14:textId="176E9933" w:rsidR="00197BD7" w:rsidRPr="003A476C" w:rsidRDefault="0041373A" w:rsidP="0041373A">
            <w:pPr>
              <w:jc w:val="center"/>
              <w:rPr>
                <w:rFonts w:ascii="Calibri" w:hAnsi="Calibri" w:cs="Calibri"/>
                <w:sz w:val="22"/>
                <w:szCs w:val="22"/>
              </w:rPr>
            </w:pPr>
            <w:r>
              <w:rPr>
                <w:rFonts w:ascii="Calibri" w:hAnsi="Calibri"/>
                <w:sz w:val="22"/>
              </w:rPr>
              <w:t>14</w:t>
            </w:r>
            <w:r w:rsidR="007F1C0C">
              <w:rPr>
                <w:rFonts w:ascii="Calibri" w:hAnsi="Calibri"/>
                <w:sz w:val="22"/>
              </w:rPr>
              <w:t xml:space="preserve"> – </w:t>
            </w:r>
            <w:r>
              <w:rPr>
                <w:rFonts w:ascii="Calibri" w:hAnsi="Calibri"/>
                <w:sz w:val="22"/>
              </w:rPr>
              <w:t>17 July 2025</w:t>
            </w:r>
          </w:p>
        </w:tc>
      </w:tr>
      <w:tr w:rsidR="00197BD7" w:rsidRPr="00197BD7" w14:paraId="364061E9" w14:textId="77777777" w:rsidTr="00EF7A82">
        <w:trPr>
          <w:trHeight w:val="401"/>
          <w:jc w:val="center"/>
        </w:trPr>
        <w:tc>
          <w:tcPr>
            <w:tcW w:w="6653" w:type="dxa"/>
            <w:tcBorders>
              <w:top w:val="single" w:sz="8" w:space="0" w:color="000000"/>
              <w:left w:val="single" w:sz="8" w:space="0" w:color="000000"/>
              <w:bottom w:val="single" w:sz="8" w:space="0" w:color="000000"/>
              <w:right w:val="nil"/>
            </w:tcBorders>
            <w:tcMar>
              <w:top w:w="0" w:type="dxa"/>
              <w:left w:w="115" w:type="dxa"/>
              <w:bottom w:w="0" w:type="dxa"/>
              <w:right w:w="115" w:type="dxa"/>
            </w:tcMar>
            <w:vAlign w:val="center"/>
            <w:hideMark/>
          </w:tcPr>
          <w:p w14:paraId="5E8DC342" w14:textId="77777777" w:rsidR="00197BD7" w:rsidRPr="00197BD7" w:rsidRDefault="00197BD7" w:rsidP="00EF7A82">
            <w:pPr>
              <w:rPr>
                <w:rFonts w:ascii="Calibri" w:hAnsi="Calibri" w:cs="Calibri"/>
                <w:sz w:val="22"/>
                <w:szCs w:val="22"/>
              </w:rPr>
            </w:pPr>
            <w:r>
              <w:rPr>
                <w:rFonts w:ascii="Calibri" w:hAnsi="Calibri"/>
                <w:color w:val="000000"/>
                <w:sz w:val="22"/>
              </w:rPr>
              <w:t>Publication of results and notification of selected applicants</w:t>
            </w:r>
          </w:p>
        </w:tc>
        <w:tc>
          <w:tcPr>
            <w:tcW w:w="2165"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center"/>
          </w:tcPr>
          <w:p w14:paraId="7F88981C" w14:textId="42C4BA1D" w:rsidR="00197BD7" w:rsidRPr="003A476C" w:rsidRDefault="0041373A" w:rsidP="007F1C0C">
            <w:pPr>
              <w:jc w:val="center"/>
              <w:rPr>
                <w:rFonts w:ascii="Calibri" w:hAnsi="Calibri" w:cs="Calibri"/>
                <w:sz w:val="22"/>
                <w:szCs w:val="22"/>
              </w:rPr>
            </w:pPr>
            <w:r>
              <w:rPr>
                <w:rFonts w:ascii="Calibri" w:hAnsi="Calibri"/>
                <w:sz w:val="22"/>
              </w:rPr>
              <w:t>18 July 2025</w:t>
            </w:r>
          </w:p>
        </w:tc>
      </w:tr>
    </w:tbl>
    <w:p w14:paraId="73174917" w14:textId="77777777" w:rsidR="001A6110" w:rsidRPr="001A6110" w:rsidRDefault="001A6110" w:rsidP="001A6110">
      <w:pPr>
        <w:jc w:val="both"/>
        <w:rPr>
          <w:rFonts w:asciiTheme="minorHAnsi" w:hAnsiTheme="minorHAnsi" w:cs="Arial"/>
          <w:sz w:val="22"/>
          <w:szCs w:val="22"/>
        </w:rPr>
      </w:pPr>
    </w:p>
    <w:p w14:paraId="4434539D" w14:textId="77777777" w:rsidR="001A6110" w:rsidRPr="001A6110" w:rsidRDefault="001A6110" w:rsidP="001A6110">
      <w:pPr>
        <w:jc w:val="both"/>
        <w:rPr>
          <w:rFonts w:asciiTheme="minorHAnsi" w:hAnsiTheme="minorHAnsi" w:cs="Arial"/>
          <w:sz w:val="22"/>
          <w:szCs w:val="22"/>
        </w:rPr>
      </w:pPr>
    </w:p>
    <w:p w14:paraId="4860FA98" w14:textId="7F09B6ED" w:rsidR="007F1C0C" w:rsidRDefault="00197BD7" w:rsidP="00197BD7">
      <w:pPr>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rPr>
      </w:pPr>
      <w:r>
        <w:rPr>
          <w:rFonts w:asciiTheme="minorHAnsi" w:hAnsiTheme="minorHAnsi"/>
          <w:sz w:val="22"/>
        </w:rPr>
        <w:t xml:space="preserve">The final deadline for the receipt of applications is </w:t>
      </w:r>
      <w:r w:rsidR="0041373A">
        <w:rPr>
          <w:rFonts w:asciiTheme="minorHAnsi" w:hAnsiTheme="minorHAnsi"/>
          <w:b/>
          <w:bCs/>
          <w:sz w:val="22"/>
        </w:rPr>
        <w:t>11 July 2025</w:t>
      </w:r>
      <w:r>
        <w:rPr>
          <w:rFonts w:asciiTheme="minorHAnsi" w:hAnsiTheme="minorHAnsi"/>
          <w:b/>
          <w:bCs/>
          <w:sz w:val="22"/>
        </w:rPr>
        <w:t>, without exception. However, the AGCID Focal Points in each country may close the Call for Applications earlier than specified.</w:t>
      </w:r>
      <w:r>
        <w:rPr>
          <w:rFonts w:asciiTheme="minorHAnsi" w:hAnsiTheme="minorHAnsi"/>
          <w:sz w:val="22"/>
        </w:rPr>
        <w:t xml:space="preserve"> Applicants must therefore confirm the closing date for applications with the Focal Point in their country of origin. The contact details for the Focal Points can be found in Annex VI.</w:t>
      </w:r>
    </w:p>
    <w:p w14:paraId="50262FF7" w14:textId="77777777" w:rsidR="003D29FA" w:rsidRDefault="003D29FA" w:rsidP="003B0CCF">
      <w:pPr>
        <w:rPr>
          <w:rFonts w:asciiTheme="minorHAnsi" w:hAnsiTheme="minorHAnsi"/>
          <w:b/>
          <w:sz w:val="22"/>
        </w:rPr>
      </w:pPr>
    </w:p>
    <w:p w14:paraId="620916A6" w14:textId="3047DE41" w:rsidR="003B0CCF" w:rsidRPr="00745084" w:rsidRDefault="003B0CCF" w:rsidP="003B0CCF">
      <w:pPr>
        <w:rPr>
          <w:rFonts w:asciiTheme="minorHAnsi" w:hAnsiTheme="minorHAnsi" w:cs="Arial"/>
          <w:b/>
          <w:sz w:val="22"/>
          <w:szCs w:val="22"/>
        </w:rPr>
      </w:pPr>
      <w:r>
        <w:rPr>
          <w:rFonts w:asciiTheme="minorHAnsi" w:hAnsiTheme="minorHAnsi"/>
          <w:b/>
          <w:sz w:val="22"/>
        </w:rPr>
        <w:t xml:space="preserve">PLEASE NOTE: </w:t>
      </w:r>
    </w:p>
    <w:p w14:paraId="11B6BE71" w14:textId="77777777" w:rsidR="003B0CCF" w:rsidRPr="00745084" w:rsidRDefault="003B0CCF" w:rsidP="003B0CCF">
      <w:pPr>
        <w:rPr>
          <w:rFonts w:asciiTheme="minorHAnsi" w:hAnsiTheme="minorHAnsi" w:cs="Arial"/>
          <w:b/>
          <w:sz w:val="22"/>
          <w:szCs w:val="22"/>
        </w:rPr>
      </w:pPr>
    </w:p>
    <w:p w14:paraId="7ACCA558" w14:textId="77777777" w:rsidR="00197BD7" w:rsidRPr="00821457" w:rsidRDefault="00197BD7" w:rsidP="00821457">
      <w:pPr>
        <w:pStyle w:val="Prrafodelista"/>
        <w:numPr>
          <w:ilvl w:val="0"/>
          <w:numId w:val="18"/>
        </w:numPr>
        <w:jc w:val="both"/>
        <w:rPr>
          <w:rFonts w:asciiTheme="minorHAnsi" w:hAnsiTheme="minorHAnsi" w:cs="Arial"/>
          <w:sz w:val="22"/>
          <w:szCs w:val="22"/>
        </w:rPr>
      </w:pPr>
      <w:r>
        <w:rPr>
          <w:rFonts w:asciiTheme="minorHAnsi" w:hAnsiTheme="minorHAnsi"/>
          <w:sz w:val="22"/>
        </w:rPr>
        <w:t>No incomplete, illegible, or late applications will be considered.</w:t>
      </w:r>
    </w:p>
    <w:p w14:paraId="17F01A95" w14:textId="77777777" w:rsidR="00197BD7" w:rsidRPr="00821457" w:rsidRDefault="00197BD7" w:rsidP="00821457">
      <w:pPr>
        <w:pStyle w:val="Prrafodelista"/>
        <w:numPr>
          <w:ilvl w:val="0"/>
          <w:numId w:val="18"/>
        </w:numPr>
        <w:jc w:val="both"/>
        <w:rPr>
          <w:rFonts w:asciiTheme="minorHAnsi" w:hAnsiTheme="minorHAnsi" w:cs="Arial"/>
          <w:sz w:val="22"/>
          <w:szCs w:val="22"/>
        </w:rPr>
      </w:pPr>
      <w:r>
        <w:rPr>
          <w:rFonts w:asciiTheme="minorHAnsi" w:hAnsiTheme="minorHAnsi"/>
          <w:sz w:val="22"/>
        </w:rPr>
        <w:t xml:space="preserve">Only applications officially submitted via the Focal Points will be considered. No application submitted directly by the applicant will be considered, even when accompanied by a letter of acceptance from the country of origin. </w:t>
      </w:r>
    </w:p>
    <w:p w14:paraId="7138721C" w14:textId="77777777" w:rsidR="00197BD7" w:rsidRPr="00821457" w:rsidRDefault="00197BD7" w:rsidP="00821457">
      <w:pPr>
        <w:pStyle w:val="Prrafodelista"/>
        <w:numPr>
          <w:ilvl w:val="0"/>
          <w:numId w:val="18"/>
        </w:numPr>
        <w:jc w:val="both"/>
        <w:rPr>
          <w:rFonts w:asciiTheme="minorHAnsi" w:hAnsiTheme="minorHAnsi" w:cs="Arial"/>
          <w:sz w:val="22"/>
          <w:szCs w:val="22"/>
        </w:rPr>
      </w:pPr>
      <w:r>
        <w:rPr>
          <w:rFonts w:asciiTheme="minorHAnsi" w:hAnsiTheme="minorHAnsi"/>
          <w:sz w:val="22"/>
        </w:rPr>
        <w:t>It is the responsibility of applicants to read the Call for Applications carefully, along with all of its requirements, the application process, and the attached documents. Applicants must ensure their application meets the professional requirements specified in the call.</w:t>
      </w:r>
    </w:p>
    <w:p w14:paraId="1D7E8DEA" w14:textId="77777777" w:rsidR="00197BD7" w:rsidRPr="0041373A" w:rsidRDefault="00197BD7" w:rsidP="00821457">
      <w:pPr>
        <w:pStyle w:val="Prrafodelista"/>
        <w:numPr>
          <w:ilvl w:val="0"/>
          <w:numId w:val="18"/>
        </w:numPr>
        <w:jc w:val="both"/>
        <w:rPr>
          <w:rFonts w:asciiTheme="minorHAnsi" w:hAnsiTheme="minorHAnsi" w:cs="Arial"/>
          <w:sz w:val="22"/>
          <w:szCs w:val="22"/>
        </w:rPr>
      </w:pPr>
      <w:r>
        <w:rPr>
          <w:rFonts w:asciiTheme="minorHAnsi" w:hAnsiTheme="minorHAnsi"/>
          <w:sz w:val="22"/>
        </w:rPr>
        <w:t>The information provided in the application form and its respective annexes will be considered a sworn declaration and, therefore, in the event falsified, adulterated, inaccurate or misleading information is presented for the purpose of receiving a scholarship, the applicant shall assume the respective administrative, civil and criminal sanctions, in accordance with the regulations of their country of origin. Moreover, the applicant will be indefinitely disqualified from applying to future Calls for Applications, and such circumstance will be reported to the scholarship committee.</w:t>
      </w:r>
      <w:bookmarkEnd w:id="11"/>
    </w:p>
    <w:p w14:paraId="32BBA1B4" w14:textId="77777777" w:rsidR="0041373A" w:rsidRDefault="0041373A" w:rsidP="0041373A">
      <w:pPr>
        <w:jc w:val="both"/>
        <w:rPr>
          <w:rFonts w:asciiTheme="minorHAnsi" w:hAnsiTheme="minorHAnsi" w:cs="Arial"/>
          <w:sz w:val="22"/>
          <w:szCs w:val="22"/>
        </w:rPr>
      </w:pPr>
    </w:p>
    <w:p w14:paraId="0881A7E2" w14:textId="77777777" w:rsidR="0041373A" w:rsidRDefault="0041373A" w:rsidP="0041373A">
      <w:pPr>
        <w:jc w:val="both"/>
        <w:rPr>
          <w:rFonts w:asciiTheme="minorHAnsi" w:hAnsiTheme="minorHAnsi" w:cs="Arial"/>
          <w:sz w:val="22"/>
          <w:szCs w:val="22"/>
        </w:rPr>
      </w:pPr>
    </w:p>
    <w:p w14:paraId="7112348F" w14:textId="77777777" w:rsidR="0041373A" w:rsidRPr="0041373A" w:rsidRDefault="0041373A" w:rsidP="0041373A">
      <w:pPr>
        <w:jc w:val="both"/>
        <w:rPr>
          <w:rFonts w:asciiTheme="minorHAnsi" w:hAnsiTheme="minorHAnsi" w:cs="Arial"/>
          <w:sz w:val="22"/>
          <w:szCs w:val="22"/>
        </w:rPr>
      </w:pPr>
    </w:p>
    <w:p w14:paraId="69EEA74A" w14:textId="77777777" w:rsidR="0012780A" w:rsidRPr="007F34AF" w:rsidRDefault="0012780A" w:rsidP="00BC5EFA">
      <w:pPr>
        <w:numPr>
          <w:ilvl w:val="0"/>
          <w:numId w:val="1"/>
        </w:numPr>
        <w:jc w:val="both"/>
        <w:rPr>
          <w:rFonts w:ascii="Calibri" w:hAnsi="Calibri" w:cs="Calibri"/>
          <w:b/>
          <w:sz w:val="22"/>
          <w:szCs w:val="22"/>
        </w:rPr>
      </w:pPr>
      <w:r>
        <w:rPr>
          <w:rFonts w:ascii="Calibri" w:hAnsi="Calibri"/>
          <w:b/>
          <w:sz w:val="22"/>
        </w:rPr>
        <w:lastRenderedPageBreak/>
        <w:t xml:space="preserve">SELECTION </w:t>
      </w:r>
    </w:p>
    <w:p w14:paraId="0394C2EA" w14:textId="77777777" w:rsidR="0012780A" w:rsidRPr="007F34AF" w:rsidRDefault="0012780A" w:rsidP="007F34AF">
      <w:pPr>
        <w:jc w:val="both"/>
        <w:rPr>
          <w:rFonts w:ascii="Calibri" w:hAnsi="Calibri" w:cs="Calibri"/>
          <w:b/>
          <w:sz w:val="22"/>
          <w:szCs w:val="22"/>
          <w:lang w:val="es-ES"/>
        </w:rPr>
      </w:pPr>
    </w:p>
    <w:p w14:paraId="231E71A2" w14:textId="77777777" w:rsidR="00821457" w:rsidRDefault="00821457" w:rsidP="00821457">
      <w:pPr>
        <w:jc w:val="both"/>
        <w:rPr>
          <w:rFonts w:ascii="Calibri" w:hAnsi="Calibri" w:cs="Calibri"/>
          <w:sz w:val="22"/>
          <w:szCs w:val="22"/>
        </w:rPr>
      </w:pPr>
      <w:bookmarkStart w:id="12" w:name="_Hlk163491633"/>
      <w:r>
        <w:rPr>
          <w:rFonts w:ascii="Calibri" w:hAnsi="Calibri"/>
          <w:sz w:val="22"/>
        </w:rPr>
        <w:t>The selection will be made by a technical committee composed of members of JICA, AGCID, and the university. This same committee may also evaluate the appropriateness of including additional experts in the field of natural disasters and/or public investment in the process.</w:t>
      </w:r>
    </w:p>
    <w:p w14:paraId="391C45B2" w14:textId="77777777" w:rsidR="00821457" w:rsidRPr="0040269E" w:rsidRDefault="00821457" w:rsidP="00821457">
      <w:pPr>
        <w:jc w:val="both"/>
        <w:rPr>
          <w:rFonts w:ascii="Calibri" w:hAnsi="Calibri" w:cs="Calibri"/>
          <w:sz w:val="22"/>
          <w:szCs w:val="22"/>
          <w:lang w:val="en-CA"/>
        </w:rPr>
      </w:pPr>
    </w:p>
    <w:p w14:paraId="61FA1DCE" w14:textId="27F9CDC2" w:rsidR="00821457" w:rsidRPr="00821457" w:rsidRDefault="00821457" w:rsidP="00821457">
      <w:pPr>
        <w:jc w:val="both"/>
        <w:rPr>
          <w:rFonts w:ascii="Calibri" w:hAnsi="Calibri" w:cs="Calibri"/>
          <w:b/>
          <w:bCs/>
          <w:sz w:val="22"/>
          <w:szCs w:val="22"/>
        </w:rPr>
      </w:pPr>
      <w:r>
        <w:rPr>
          <w:rFonts w:ascii="Calibri" w:hAnsi="Calibri"/>
          <w:b/>
          <w:sz w:val="22"/>
        </w:rPr>
        <w:t xml:space="preserve">The results of the selection will be published on </w:t>
      </w:r>
      <w:r w:rsidR="0041373A">
        <w:rPr>
          <w:rFonts w:ascii="Calibri" w:hAnsi="Calibri"/>
          <w:b/>
          <w:sz w:val="22"/>
        </w:rPr>
        <w:t>18 July 2025</w:t>
      </w:r>
      <w:r>
        <w:rPr>
          <w:rFonts w:ascii="Calibri" w:hAnsi="Calibri"/>
          <w:b/>
          <w:sz w:val="22"/>
        </w:rPr>
        <w:t>, on the AGCID website, www.agci</w:t>
      </w:r>
      <w:r w:rsidR="0041373A">
        <w:rPr>
          <w:rFonts w:ascii="Calibri" w:hAnsi="Calibri"/>
          <w:b/>
          <w:sz w:val="22"/>
        </w:rPr>
        <w:t>d.gob</w:t>
      </w:r>
      <w:r>
        <w:rPr>
          <w:rFonts w:ascii="Calibri" w:hAnsi="Calibri"/>
          <w:b/>
          <w:sz w:val="22"/>
        </w:rPr>
        <w:t xml:space="preserve">.cl, for the information of all interested parties. </w:t>
      </w:r>
    </w:p>
    <w:p w14:paraId="53564C64" w14:textId="77777777" w:rsidR="00821457" w:rsidRPr="0040269E" w:rsidRDefault="00821457" w:rsidP="00821457">
      <w:pPr>
        <w:jc w:val="both"/>
        <w:rPr>
          <w:rFonts w:ascii="Calibri" w:hAnsi="Calibri" w:cs="Calibri"/>
          <w:sz w:val="22"/>
          <w:szCs w:val="22"/>
          <w:lang w:val="en-CA"/>
        </w:rPr>
      </w:pPr>
    </w:p>
    <w:p w14:paraId="30BD6907" w14:textId="77777777" w:rsidR="00821457" w:rsidRPr="00821457" w:rsidRDefault="00821457" w:rsidP="00821457">
      <w:pPr>
        <w:jc w:val="both"/>
        <w:rPr>
          <w:rFonts w:ascii="Calibri" w:hAnsi="Calibri" w:cs="Calibri"/>
          <w:sz w:val="22"/>
          <w:szCs w:val="22"/>
        </w:rPr>
      </w:pPr>
      <w:r>
        <w:rPr>
          <w:rFonts w:ascii="Calibri" w:hAnsi="Calibri"/>
          <w:sz w:val="22"/>
        </w:rPr>
        <w:t xml:space="preserve">The course administrators will contact each selected applicant via email, using the contact information provided in the application form, to notify them of their selection and will directly coordinate all arrangements for their participation. </w:t>
      </w:r>
    </w:p>
    <w:p w14:paraId="6D72FD11" w14:textId="77777777" w:rsidR="00821457" w:rsidRPr="0040269E" w:rsidRDefault="00821457" w:rsidP="00821457">
      <w:pPr>
        <w:jc w:val="both"/>
        <w:rPr>
          <w:rFonts w:ascii="Calibri" w:hAnsi="Calibri" w:cs="Calibri"/>
          <w:sz w:val="22"/>
          <w:szCs w:val="22"/>
          <w:lang w:val="en-CA"/>
        </w:rPr>
      </w:pPr>
    </w:p>
    <w:p w14:paraId="6F6378F9" w14:textId="77777777" w:rsidR="00821457" w:rsidRPr="00821457" w:rsidRDefault="00821457" w:rsidP="00821457">
      <w:pPr>
        <w:jc w:val="both"/>
        <w:rPr>
          <w:rFonts w:ascii="Calibri" w:hAnsi="Calibri" w:cs="Calibri"/>
          <w:sz w:val="22"/>
          <w:szCs w:val="22"/>
        </w:rPr>
      </w:pPr>
      <w:r>
        <w:rPr>
          <w:rFonts w:ascii="Calibri" w:hAnsi="Calibri"/>
          <w:sz w:val="22"/>
        </w:rPr>
        <w:t xml:space="preserve">Important: Only those applicants selected for the scholarship will be notified. Once they have confirmed acceptance of the scholarship, they will be sent a guide with the corresponding instructions and procedures that will need to be followed. </w:t>
      </w:r>
    </w:p>
    <w:p w14:paraId="5624D5C7" w14:textId="77777777" w:rsidR="00821457" w:rsidRPr="0040269E" w:rsidRDefault="00821457" w:rsidP="00821457">
      <w:pPr>
        <w:jc w:val="both"/>
        <w:rPr>
          <w:rFonts w:ascii="Calibri" w:hAnsi="Calibri" w:cs="Calibri"/>
          <w:sz w:val="22"/>
          <w:szCs w:val="22"/>
          <w:lang w:val="en-CA"/>
        </w:rPr>
      </w:pPr>
    </w:p>
    <w:p w14:paraId="68A01B67" w14:textId="5E2A0DBB" w:rsidR="0012780A" w:rsidRPr="00821457" w:rsidRDefault="00821457" w:rsidP="00821457">
      <w:pPr>
        <w:jc w:val="both"/>
        <w:rPr>
          <w:rFonts w:ascii="Calibri" w:hAnsi="Calibri" w:cs="Calibri"/>
          <w:b/>
          <w:bCs/>
          <w:sz w:val="22"/>
          <w:szCs w:val="22"/>
        </w:rPr>
      </w:pPr>
      <w:r>
        <w:rPr>
          <w:rFonts w:ascii="Calibri" w:hAnsi="Calibri"/>
          <w:b/>
          <w:sz w:val="22"/>
        </w:rPr>
        <w:t xml:space="preserve">The final results with respect to those who are awarded scholarships is the sole decision of the Selection Committee, and </w:t>
      </w:r>
      <w:r>
        <w:rPr>
          <w:rFonts w:ascii="Calibri" w:hAnsi="Calibri"/>
          <w:b/>
          <w:sz w:val="22"/>
          <w:u w:val="single"/>
        </w:rPr>
        <w:t>the decision cannot be appealed</w:t>
      </w:r>
      <w:r>
        <w:rPr>
          <w:rFonts w:ascii="Calibri" w:hAnsi="Calibri"/>
          <w:b/>
          <w:sz w:val="22"/>
        </w:rPr>
        <w:t>.</w:t>
      </w:r>
    </w:p>
    <w:bookmarkEnd w:id="12"/>
    <w:p w14:paraId="4E55E5A9" w14:textId="5058741D" w:rsidR="00544FE0" w:rsidRPr="0040269E" w:rsidRDefault="00544FE0" w:rsidP="007F34AF">
      <w:pPr>
        <w:jc w:val="both"/>
        <w:rPr>
          <w:rFonts w:ascii="Calibri" w:hAnsi="Calibri" w:cs="Calibri"/>
          <w:b/>
          <w:sz w:val="22"/>
          <w:szCs w:val="22"/>
          <w:lang w:val="en-CA"/>
        </w:rPr>
      </w:pPr>
    </w:p>
    <w:p w14:paraId="2A3B5B15" w14:textId="78C2494D" w:rsidR="0012780A" w:rsidRPr="007F34AF" w:rsidRDefault="00821457" w:rsidP="00BC5EFA">
      <w:pPr>
        <w:numPr>
          <w:ilvl w:val="0"/>
          <w:numId w:val="1"/>
        </w:numPr>
        <w:jc w:val="both"/>
        <w:rPr>
          <w:rFonts w:ascii="Calibri" w:hAnsi="Calibri" w:cs="Calibri"/>
          <w:b/>
          <w:sz w:val="22"/>
          <w:szCs w:val="22"/>
        </w:rPr>
      </w:pPr>
      <w:r>
        <w:rPr>
          <w:rFonts w:ascii="Calibri" w:hAnsi="Calibri"/>
          <w:b/>
          <w:sz w:val="22"/>
        </w:rPr>
        <w:t>RULES</w:t>
      </w:r>
    </w:p>
    <w:p w14:paraId="42220DF2" w14:textId="77777777" w:rsidR="0012780A" w:rsidRPr="007F34AF" w:rsidRDefault="0012780A" w:rsidP="007F34AF">
      <w:pPr>
        <w:jc w:val="both"/>
        <w:rPr>
          <w:rFonts w:ascii="Calibri" w:hAnsi="Calibri" w:cs="Calibri"/>
          <w:b/>
          <w:sz w:val="22"/>
          <w:szCs w:val="22"/>
          <w:lang w:val="es-ES"/>
        </w:rPr>
      </w:pPr>
    </w:p>
    <w:p w14:paraId="6CABDB3C" w14:textId="77777777" w:rsidR="00821457" w:rsidRPr="00821457" w:rsidRDefault="00821457" w:rsidP="00821457">
      <w:pPr>
        <w:jc w:val="both"/>
        <w:rPr>
          <w:rFonts w:ascii="Calibri" w:hAnsi="Calibri" w:cs="Calibri"/>
          <w:sz w:val="22"/>
          <w:szCs w:val="22"/>
        </w:rPr>
      </w:pPr>
      <w:r>
        <w:rPr>
          <w:rFonts w:ascii="Calibri" w:hAnsi="Calibri"/>
          <w:sz w:val="22"/>
        </w:rPr>
        <w:t>Participants shall respect the following rules:</w:t>
      </w:r>
    </w:p>
    <w:p w14:paraId="18066CA2" w14:textId="77777777" w:rsidR="00821457" w:rsidRPr="00821457" w:rsidRDefault="00821457" w:rsidP="00821457">
      <w:pPr>
        <w:pStyle w:val="Prrafodelista"/>
        <w:numPr>
          <w:ilvl w:val="0"/>
          <w:numId w:val="19"/>
        </w:numPr>
        <w:jc w:val="both"/>
        <w:rPr>
          <w:rFonts w:ascii="Calibri" w:hAnsi="Calibri" w:cs="Calibri"/>
          <w:sz w:val="22"/>
          <w:szCs w:val="22"/>
        </w:rPr>
      </w:pPr>
      <w:bookmarkStart w:id="13" w:name="_Hlk163491671"/>
      <w:r>
        <w:rPr>
          <w:rFonts w:ascii="Calibri" w:hAnsi="Calibri"/>
          <w:sz w:val="22"/>
        </w:rPr>
        <w:t xml:space="preserve">Applicants are responsible for submitting their current contact information (Annex I: Application Form) and regularly checking their email accounts in case of requests and official notices from the coordinating team pursuant to the dates described in Section XI. </w:t>
      </w:r>
    </w:p>
    <w:p w14:paraId="4982429E" w14:textId="77777777" w:rsidR="00821457" w:rsidRPr="00821457" w:rsidRDefault="00821457" w:rsidP="00821457">
      <w:pPr>
        <w:pStyle w:val="Prrafodelista"/>
        <w:numPr>
          <w:ilvl w:val="0"/>
          <w:numId w:val="19"/>
        </w:numPr>
        <w:jc w:val="both"/>
        <w:rPr>
          <w:rFonts w:ascii="Calibri" w:hAnsi="Calibri" w:cs="Calibri"/>
          <w:sz w:val="22"/>
          <w:szCs w:val="22"/>
        </w:rPr>
      </w:pPr>
      <w:r>
        <w:rPr>
          <w:rFonts w:ascii="Calibri" w:hAnsi="Calibri"/>
          <w:sz w:val="22"/>
        </w:rPr>
        <w:t>Participants shall strictly adhere to the course programme. Requests for changes or alterations to the initially established course programme will not be accepted.</w:t>
      </w:r>
    </w:p>
    <w:p w14:paraId="254270FB" w14:textId="77777777" w:rsidR="00821457" w:rsidRPr="00821457" w:rsidRDefault="00821457" w:rsidP="00821457">
      <w:pPr>
        <w:pStyle w:val="Prrafodelista"/>
        <w:numPr>
          <w:ilvl w:val="0"/>
          <w:numId w:val="19"/>
        </w:numPr>
        <w:jc w:val="both"/>
        <w:rPr>
          <w:rFonts w:ascii="Calibri" w:hAnsi="Calibri" w:cs="Calibri"/>
          <w:sz w:val="22"/>
          <w:szCs w:val="22"/>
        </w:rPr>
      </w:pPr>
      <w:r>
        <w:rPr>
          <w:rFonts w:ascii="Calibri" w:hAnsi="Calibri"/>
          <w:sz w:val="22"/>
        </w:rPr>
        <w:t>Participants shall respect the instructions given during the course and foster an atmosphere of cooperation among their fellow scholarship recipients.</w:t>
      </w:r>
    </w:p>
    <w:p w14:paraId="00F50EE6" w14:textId="33A7D701" w:rsidR="00821457" w:rsidRPr="00821457" w:rsidRDefault="00821457" w:rsidP="00821457">
      <w:pPr>
        <w:pStyle w:val="Prrafodelista"/>
        <w:numPr>
          <w:ilvl w:val="0"/>
          <w:numId w:val="19"/>
        </w:numPr>
        <w:jc w:val="both"/>
        <w:rPr>
          <w:rFonts w:ascii="Calibri" w:hAnsi="Calibri" w:cs="Calibri"/>
          <w:sz w:val="22"/>
          <w:szCs w:val="22"/>
        </w:rPr>
      </w:pPr>
      <w:r>
        <w:rPr>
          <w:rFonts w:ascii="Calibri" w:hAnsi="Calibri"/>
          <w:sz w:val="22"/>
        </w:rPr>
        <w:t>This edition of the course will be taught in an online format. The minimum participation required to pass is 85%.</w:t>
      </w:r>
    </w:p>
    <w:p w14:paraId="54494C7E" w14:textId="48EFFEBB" w:rsidR="00821457" w:rsidRPr="00821457" w:rsidRDefault="00821457" w:rsidP="00821457">
      <w:pPr>
        <w:pStyle w:val="Prrafodelista"/>
        <w:numPr>
          <w:ilvl w:val="0"/>
          <w:numId w:val="19"/>
        </w:numPr>
        <w:jc w:val="both"/>
        <w:rPr>
          <w:rFonts w:ascii="Calibri" w:hAnsi="Calibri" w:cs="Calibri"/>
          <w:sz w:val="22"/>
          <w:szCs w:val="22"/>
        </w:rPr>
      </w:pPr>
      <w:r>
        <w:rPr>
          <w:rFonts w:ascii="Calibri" w:hAnsi="Calibri"/>
          <w:sz w:val="22"/>
        </w:rPr>
        <w:t xml:space="preserve">Applicants must complete all of the paperwork necessary to participate in the programme, including obtaining authorization from their supervisor. </w:t>
      </w:r>
    </w:p>
    <w:p w14:paraId="1B086DCC" w14:textId="77777777" w:rsidR="00821457" w:rsidRPr="00821457" w:rsidRDefault="00821457" w:rsidP="00821457">
      <w:pPr>
        <w:pStyle w:val="Prrafodelista"/>
        <w:numPr>
          <w:ilvl w:val="0"/>
          <w:numId w:val="19"/>
        </w:numPr>
        <w:jc w:val="both"/>
        <w:rPr>
          <w:rFonts w:ascii="Calibri" w:hAnsi="Calibri" w:cs="Calibri"/>
          <w:sz w:val="22"/>
          <w:szCs w:val="22"/>
        </w:rPr>
      </w:pPr>
      <w:r>
        <w:rPr>
          <w:rFonts w:ascii="Calibri" w:hAnsi="Calibri"/>
          <w:sz w:val="22"/>
        </w:rPr>
        <w:t>Participation in the course shall only be interrupted if duly authorized and only in qualified cases that prevent a participant from continuing the training.</w:t>
      </w:r>
    </w:p>
    <w:bookmarkEnd w:id="13"/>
    <w:p w14:paraId="13AEB0F6" w14:textId="77777777" w:rsidR="0012780A" w:rsidRPr="0040269E" w:rsidRDefault="0012780A" w:rsidP="007F34AF">
      <w:pPr>
        <w:jc w:val="both"/>
        <w:rPr>
          <w:rFonts w:ascii="Calibri" w:eastAsia="Calibri" w:hAnsi="Calibri" w:cs="Calibri"/>
          <w:b/>
          <w:sz w:val="22"/>
          <w:szCs w:val="22"/>
          <w:lang w:val="en-CA"/>
        </w:rPr>
      </w:pPr>
    </w:p>
    <w:p w14:paraId="2FC78ABC" w14:textId="7BC03314" w:rsidR="0012780A" w:rsidRPr="0040269E" w:rsidRDefault="0012780A" w:rsidP="007F34AF">
      <w:pPr>
        <w:jc w:val="both"/>
        <w:rPr>
          <w:rFonts w:ascii="Calibri" w:eastAsia="Calibri" w:hAnsi="Calibri" w:cs="Calibri"/>
          <w:b/>
          <w:sz w:val="22"/>
          <w:szCs w:val="22"/>
          <w:lang w:val="en-CA"/>
        </w:rPr>
      </w:pPr>
    </w:p>
    <w:p w14:paraId="6A7FDA60" w14:textId="6C397506" w:rsidR="00821457" w:rsidRPr="00821457" w:rsidRDefault="00821457" w:rsidP="00BC5EFA">
      <w:pPr>
        <w:numPr>
          <w:ilvl w:val="0"/>
          <w:numId w:val="1"/>
        </w:numPr>
        <w:jc w:val="both"/>
        <w:rPr>
          <w:rFonts w:ascii="Calibri" w:hAnsi="Calibri" w:cs="Calibri"/>
          <w:b/>
          <w:sz w:val="22"/>
          <w:szCs w:val="22"/>
        </w:rPr>
      </w:pPr>
      <w:bookmarkStart w:id="14" w:name="_Hlk163491684"/>
      <w:r>
        <w:rPr>
          <w:rFonts w:ascii="Calibri" w:hAnsi="Calibri"/>
          <w:b/>
          <w:sz w:val="22"/>
        </w:rPr>
        <w:t>PRELIMINARY COURSE PROGRAM OVERVIEW</w:t>
      </w:r>
    </w:p>
    <w:bookmarkEnd w:id="14"/>
    <w:p w14:paraId="284BE884" w14:textId="77777777" w:rsidR="00821457" w:rsidRDefault="00821457" w:rsidP="007F34AF">
      <w:pPr>
        <w:jc w:val="both"/>
        <w:rPr>
          <w:rFonts w:ascii="Calibri" w:eastAsia="Calibri" w:hAnsi="Calibri" w:cs="Calibri"/>
          <w:b/>
          <w:sz w:val="22"/>
          <w:szCs w:val="22"/>
          <w:lang w:val="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84"/>
        <w:gridCol w:w="6864"/>
      </w:tblGrid>
      <w:tr w:rsidR="00821457" w:rsidRPr="005B7C2F" w14:paraId="2057E2D1" w14:textId="77777777" w:rsidTr="00EF7A82">
        <w:trPr>
          <w:trHeight w:val="244"/>
        </w:trPr>
        <w:tc>
          <w:tcPr>
            <w:tcW w:w="1121" w:type="pct"/>
            <w:shd w:val="clear" w:color="auto" w:fill="auto"/>
            <w:vAlign w:val="center"/>
          </w:tcPr>
          <w:p w14:paraId="0128E447" w14:textId="77777777" w:rsidR="00821457" w:rsidRPr="001218D2" w:rsidRDefault="00821457" w:rsidP="003D29FA">
            <w:pPr>
              <w:widowControl w:val="0"/>
              <w:autoSpaceDE w:val="0"/>
              <w:autoSpaceDN w:val="0"/>
              <w:spacing w:before="4" w:line="220" w:lineRule="exact"/>
              <w:ind w:left="107"/>
              <w:rPr>
                <w:rFonts w:ascii="Calibri" w:eastAsia="Calibri" w:hAnsi="Calibri" w:cs="Calibri"/>
                <w:b/>
                <w:sz w:val="22"/>
                <w:szCs w:val="22"/>
              </w:rPr>
            </w:pPr>
            <w:bookmarkStart w:id="15" w:name="_Hlk163491746"/>
            <w:r>
              <w:rPr>
                <w:rFonts w:ascii="Calibri" w:hAnsi="Calibri"/>
                <w:b/>
                <w:sz w:val="22"/>
              </w:rPr>
              <w:t>COURSE NAME</w:t>
            </w:r>
          </w:p>
        </w:tc>
        <w:tc>
          <w:tcPr>
            <w:tcW w:w="3879" w:type="pct"/>
            <w:shd w:val="clear" w:color="auto" w:fill="auto"/>
          </w:tcPr>
          <w:p w14:paraId="18CA34CA" w14:textId="24FCFE29" w:rsidR="00821457" w:rsidRPr="001218D2" w:rsidRDefault="001218D2" w:rsidP="00B7618B">
            <w:pPr>
              <w:widowControl w:val="0"/>
              <w:autoSpaceDE w:val="0"/>
              <w:autoSpaceDN w:val="0"/>
              <w:ind w:left="108" w:right="113"/>
              <w:jc w:val="both"/>
              <w:rPr>
                <w:rFonts w:ascii="Calibri" w:eastAsia="Calibri" w:hAnsi="Calibri" w:cs="Calibri"/>
                <w:sz w:val="22"/>
                <w:szCs w:val="22"/>
              </w:rPr>
            </w:pPr>
            <w:r>
              <w:rPr>
                <w:rFonts w:ascii="Calibri" w:hAnsi="Calibri"/>
                <w:sz w:val="22"/>
              </w:rPr>
              <w:t xml:space="preserve">Volcanology: Processes, </w:t>
            </w:r>
            <w:r w:rsidR="00B7618B">
              <w:rPr>
                <w:rFonts w:ascii="Calibri" w:hAnsi="Calibri"/>
                <w:sz w:val="22"/>
              </w:rPr>
              <w:t>Threat and Mitigation in the</w:t>
            </w:r>
            <w:r>
              <w:rPr>
                <w:rFonts w:ascii="Calibri" w:hAnsi="Calibri"/>
                <w:sz w:val="22"/>
              </w:rPr>
              <w:t xml:space="preserve"> Context of Crisis</w:t>
            </w:r>
          </w:p>
        </w:tc>
      </w:tr>
      <w:tr w:rsidR="00821457" w:rsidRPr="005B7C2F" w14:paraId="25D965F6" w14:textId="77777777" w:rsidTr="00EF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1121" w:type="pct"/>
            <w:shd w:val="clear" w:color="auto" w:fill="auto"/>
          </w:tcPr>
          <w:p w14:paraId="66A5244F" w14:textId="77777777" w:rsidR="00821457" w:rsidRPr="001218D2" w:rsidRDefault="00821457" w:rsidP="003D29FA">
            <w:pPr>
              <w:widowControl w:val="0"/>
              <w:autoSpaceDE w:val="0"/>
              <w:autoSpaceDN w:val="0"/>
              <w:spacing w:before="4" w:line="220" w:lineRule="exact"/>
              <w:ind w:left="107"/>
              <w:rPr>
                <w:rFonts w:ascii="Calibri" w:eastAsia="Calibri" w:hAnsi="Calibri" w:cs="Calibri"/>
                <w:b/>
                <w:w w:val="90"/>
                <w:sz w:val="22"/>
                <w:szCs w:val="22"/>
              </w:rPr>
            </w:pPr>
            <w:r>
              <w:rPr>
                <w:rFonts w:ascii="Calibri" w:hAnsi="Calibri"/>
                <w:b/>
                <w:sz w:val="22"/>
              </w:rPr>
              <w:t>NUMBER OF PARTICIPANTS</w:t>
            </w:r>
          </w:p>
        </w:tc>
        <w:tc>
          <w:tcPr>
            <w:tcW w:w="3879" w:type="pct"/>
            <w:shd w:val="clear" w:color="auto" w:fill="auto"/>
            <w:vAlign w:val="center"/>
          </w:tcPr>
          <w:p w14:paraId="686ECB9E" w14:textId="77777777" w:rsidR="00821457" w:rsidRPr="001218D2" w:rsidRDefault="00821457" w:rsidP="00EF7A82">
            <w:pPr>
              <w:pStyle w:val="Prrafodelista"/>
              <w:widowControl w:val="0"/>
              <w:ind w:left="0" w:firstLine="148"/>
              <w:jc w:val="both"/>
              <w:rPr>
                <w:rFonts w:ascii="Calibri" w:hAnsi="Calibri" w:cs="Calibri"/>
                <w:sz w:val="22"/>
                <w:szCs w:val="22"/>
              </w:rPr>
            </w:pPr>
            <w:r>
              <w:rPr>
                <w:rFonts w:ascii="Calibri" w:hAnsi="Calibri"/>
                <w:sz w:val="22"/>
              </w:rPr>
              <w:t xml:space="preserve">Maximum of 20 participants per edition. </w:t>
            </w:r>
          </w:p>
          <w:p w14:paraId="7D86578B" w14:textId="77777777" w:rsidR="00821457" w:rsidRPr="0040269E" w:rsidRDefault="00821457" w:rsidP="00EF7A82">
            <w:pPr>
              <w:widowControl w:val="0"/>
              <w:autoSpaceDE w:val="0"/>
              <w:autoSpaceDN w:val="0"/>
              <w:ind w:left="108"/>
              <w:jc w:val="both"/>
              <w:rPr>
                <w:rFonts w:ascii="Calibri" w:eastAsia="Calibri" w:hAnsi="Calibri" w:cs="Calibri"/>
                <w:sz w:val="22"/>
                <w:szCs w:val="22"/>
                <w:lang w:val="en-CA" w:eastAsia="es-CL" w:bidi="es-CL"/>
              </w:rPr>
            </w:pPr>
          </w:p>
        </w:tc>
      </w:tr>
      <w:tr w:rsidR="00821457" w:rsidRPr="00AC17C1" w14:paraId="7329D471" w14:textId="77777777" w:rsidTr="00EF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4"/>
        </w:trPr>
        <w:tc>
          <w:tcPr>
            <w:tcW w:w="1121" w:type="pct"/>
            <w:shd w:val="clear" w:color="auto" w:fill="auto"/>
          </w:tcPr>
          <w:p w14:paraId="20294897" w14:textId="77777777" w:rsidR="00821457" w:rsidRPr="001218D2" w:rsidRDefault="00821457" w:rsidP="003D29FA">
            <w:pPr>
              <w:widowControl w:val="0"/>
              <w:autoSpaceDE w:val="0"/>
              <w:autoSpaceDN w:val="0"/>
              <w:spacing w:before="4" w:line="220" w:lineRule="exact"/>
              <w:ind w:left="107"/>
              <w:rPr>
                <w:rFonts w:ascii="Calibri" w:eastAsia="Calibri" w:hAnsi="Calibri" w:cs="Calibri"/>
                <w:b/>
                <w:w w:val="90"/>
                <w:sz w:val="22"/>
                <w:szCs w:val="22"/>
              </w:rPr>
            </w:pPr>
            <w:r>
              <w:rPr>
                <w:rFonts w:ascii="Calibri" w:hAnsi="Calibri"/>
                <w:b/>
                <w:sz w:val="22"/>
              </w:rPr>
              <w:t>DURATION</w:t>
            </w:r>
          </w:p>
        </w:tc>
        <w:tc>
          <w:tcPr>
            <w:tcW w:w="3879" w:type="pct"/>
            <w:shd w:val="clear" w:color="auto" w:fill="auto"/>
            <w:vAlign w:val="center"/>
          </w:tcPr>
          <w:p w14:paraId="6AD28180" w14:textId="1523E6D3" w:rsidR="00821457" w:rsidRPr="001218D2" w:rsidRDefault="00821457" w:rsidP="00821457">
            <w:pPr>
              <w:pStyle w:val="Prrafodelista"/>
              <w:widowControl w:val="0"/>
              <w:numPr>
                <w:ilvl w:val="0"/>
                <w:numId w:val="20"/>
              </w:numPr>
              <w:jc w:val="both"/>
              <w:rPr>
                <w:rFonts w:ascii="Calibri" w:hAnsi="Calibri" w:cs="Calibri"/>
                <w:sz w:val="22"/>
                <w:szCs w:val="22"/>
              </w:rPr>
            </w:pPr>
            <w:r>
              <w:rPr>
                <w:rFonts w:ascii="Calibri" w:hAnsi="Calibri"/>
                <w:sz w:val="22"/>
              </w:rPr>
              <w:t>Maximum duration in hours: 31.5.</w:t>
            </w:r>
          </w:p>
          <w:p w14:paraId="28BEF1A1" w14:textId="7AF3A702" w:rsidR="00821457" w:rsidRPr="001218D2" w:rsidRDefault="00821457" w:rsidP="00821457">
            <w:pPr>
              <w:pStyle w:val="Prrafodelista"/>
              <w:widowControl w:val="0"/>
              <w:numPr>
                <w:ilvl w:val="0"/>
                <w:numId w:val="20"/>
              </w:numPr>
              <w:jc w:val="both"/>
              <w:rPr>
                <w:rFonts w:ascii="Calibri" w:hAnsi="Calibri" w:cs="Calibri"/>
                <w:sz w:val="22"/>
                <w:szCs w:val="22"/>
              </w:rPr>
            </w:pPr>
            <w:r>
              <w:rPr>
                <w:rFonts w:ascii="Calibri" w:hAnsi="Calibri"/>
                <w:sz w:val="22"/>
              </w:rPr>
              <w:t>Number of synchronous hours: 31.5.</w:t>
            </w:r>
          </w:p>
          <w:p w14:paraId="40487725" w14:textId="6ABCA133" w:rsidR="00821457" w:rsidRPr="001218D2" w:rsidRDefault="00821457" w:rsidP="00821457">
            <w:pPr>
              <w:pStyle w:val="Prrafodelista"/>
              <w:widowControl w:val="0"/>
              <w:numPr>
                <w:ilvl w:val="0"/>
                <w:numId w:val="20"/>
              </w:numPr>
              <w:jc w:val="both"/>
              <w:rPr>
                <w:rFonts w:ascii="Calibri" w:hAnsi="Calibri" w:cs="Calibri"/>
                <w:sz w:val="22"/>
                <w:szCs w:val="22"/>
              </w:rPr>
            </w:pPr>
            <w:r>
              <w:rPr>
                <w:rFonts w:ascii="Calibri" w:hAnsi="Calibri"/>
                <w:sz w:val="22"/>
              </w:rPr>
              <w:t xml:space="preserve">Maximum duration in weeks: 4 weeks. </w:t>
            </w:r>
          </w:p>
          <w:p w14:paraId="370F8F1F" w14:textId="57A9CE31" w:rsidR="00821457" w:rsidRPr="001218D2" w:rsidRDefault="00821457" w:rsidP="00821457">
            <w:pPr>
              <w:pStyle w:val="Prrafodelista"/>
              <w:widowControl w:val="0"/>
              <w:numPr>
                <w:ilvl w:val="0"/>
                <w:numId w:val="20"/>
              </w:numPr>
              <w:jc w:val="both"/>
              <w:rPr>
                <w:rFonts w:ascii="Calibri" w:hAnsi="Calibri" w:cs="Calibri"/>
                <w:sz w:val="22"/>
                <w:szCs w:val="22"/>
              </w:rPr>
            </w:pPr>
            <w:r>
              <w:rPr>
                <w:rFonts w:ascii="Calibri" w:hAnsi="Calibri"/>
                <w:sz w:val="22"/>
              </w:rPr>
              <w:t>Online course with synchronous classes.</w:t>
            </w:r>
          </w:p>
          <w:p w14:paraId="6AF27971" w14:textId="77777777" w:rsidR="00821457" w:rsidRPr="0040269E" w:rsidRDefault="00821457" w:rsidP="00EF7A82">
            <w:pPr>
              <w:widowControl w:val="0"/>
              <w:autoSpaceDE w:val="0"/>
              <w:autoSpaceDN w:val="0"/>
              <w:ind w:left="108"/>
              <w:jc w:val="both"/>
              <w:rPr>
                <w:rFonts w:ascii="Calibri" w:eastAsia="Calibri" w:hAnsi="Calibri" w:cs="Calibri"/>
                <w:sz w:val="22"/>
                <w:szCs w:val="22"/>
                <w:lang w:val="en-CA" w:eastAsia="es-CL" w:bidi="es-CL"/>
              </w:rPr>
            </w:pPr>
          </w:p>
        </w:tc>
      </w:tr>
      <w:bookmarkEnd w:id="15"/>
    </w:tbl>
    <w:p w14:paraId="0FE48F6D" w14:textId="77777777" w:rsidR="00821457" w:rsidRPr="0040269E" w:rsidRDefault="00821457" w:rsidP="007F34AF">
      <w:pPr>
        <w:jc w:val="both"/>
        <w:rPr>
          <w:rFonts w:ascii="Calibri" w:eastAsia="Calibri" w:hAnsi="Calibri" w:cs="Calibri"/>
          <w:b/>
          <w:sz w:val="22"/>
          <w:szCs w:val="22"/>
          <w:lang w:val="en-CA"/>
        </w:rPr>
      </w:pPr>
    </w:p>
    <w:p w14:paraId="2F1B7502" w14:textId="77777777" w:rsidR="00821457" w:rsidRPr="0040269E" w:rsidRDefault="00821457" w:rsidP="007F34AF">
      <w:pPr>
        <w:jc w:val="both"/>
        <w:rPr>
          <w:rFonts w:ascii="Calibri" w:eastAsia="Calibri" w:hAnsi="Calibri" w:cs="Calibri"/>
          <w:b/>
          <w:sz w:val="22"/>
          <w:szCs w:val="22"/>
          <w:lang w:val="en-CA"/>
        </w:rPr>
      </w:pPr>
    </w:p>
    <w:tbl>
      <w:tblPr>
        <w:tblStyle w:val="Tablaconcuadrcula"/>
        <w:tblW w:w="4778" w:type="pct"/>
        <w:tblLayout w:type="fixed"/>
        <w:tblLook w:val="04A0" w:firstRow="1" w:lastRow="0" w:firstColumn="1" w:lastColumn="0" w:noHBand="0" w:noVBand="1"/>
      </w:tblPr>
      <w:tblGrid>
        <w:gridCol w:w="1354"/>
        <w:gridCol w:w="1838"/>
        <w:gridCol w:w="1601"/>
        <w:gridCol w:w="1601"/>
        <w:gridCol w:w="1249"/>
        <w:gridCol w:w="1009"/>
      </w:tblGrid>
      <w:tr w:rsidR="0041373A" w:rsidRPr="00CF69C1" w14:paraId="25E234EF" w14:textId="77777777" w:rsidTr="0041373A">
        <w:trPr>
          <w:trHeight w:val="640"/>
        </w:trPr>
        <w:tc>
          <w:tcPr>
            <w:tcW w:w="783" w:type="pct"/>
            <w:shd w:val="clear" w:color="auto" w:fill="D9E2F3" w:themeFill="accent1" w:themeFillTint="33"/>
          </w:tcPr>
          <w:p w14:paraId="528CDB77" w14:textId="77777777" w:rsidR="0041373A" w:rsidRPr="00CF69C1" w:rsidRDefault="0041373A" w:rsidP="00EF7A82">
            <w:pPr>
              <w:rPr>
                <w:rFonts w:ascii="Calibri" w:hAnsi="Calibri" w:cs="Calibri"/>
                <w:b/>
                <w:bCs/>
                <w:sz w:val="16"/>
                <w:szCs w:val="16"/>
              </w:rPr>
            </w:pPr>
            <w:r>
              <w:rPr>
                <w:rFonts w:ascii="Calibri" w:hAnsi="Calibri"/>
                <w:b/>
                <w:sz w:val="16"/>
              </w:rPr>
              <w:t>Module</w:t>
            </w:r>
          </w:p>
        </w:tc>
        <w:tc>
          <w:tcPr>
            <w:tcW w:w="1062" w:type="pct"/>
            <w:shd w:val="clear" w:color="auto" w:fill="D9E2F3" w:themeFill="accent1" w:themeFillTint="33"/>
          </w:tcPr>
          <w:p w14:paraId="00CC3D2D" w14:textId="77777777" w:rsidR="0041373A" w:rsidRPr="007255AE" w:rsidRDefault="0041373A" w:rsidP="00EF7A82">
            <w:pPr>
              <w:rPr>
                <w:rFonts w:ascii="Calibri" w:hAnsi="Calibri" w:cs="Calibri"/>
                <w:b/>
                <w:bCs/>
                <w:sz w:val="16"/>
                <w:szCs w:val="16"/>
              </w:rPr>
            </w:pPr>
            <w:r>
              <w:rPr>
                <w:rFonts w:ascii="Calibri" w:hAnsi="Calibri"/>
                <w:b/>
                <w:sz w:val="16"/>
              </w:rPr>
              <w:t>Learning objectives</w:t>
            </w:r>
          </w:p>
          <w:p w14:paraId="36538BC4" w14:textId="77777777" w:rsidR="0041373A" w:rsidRPr="007255AE" w:rsidRDefault="0041373A" w:rsidP="00EF7A82">
            <w:pPr>
              <w:rPr>
                <w:rFonts w:ascii="Calibri" w:hAnsi="Calibri" w:cs="Calibri"/>
                <w:b/>
                <w:bCs/>
                <w:sz w:val="16"/>
                <w:szCs w:val="16"/>
              </w:rPr>
            </w:pPr>
            <w:r>
              <w:rPr>
                <w:rFonts w:ascii="Calibri" w:hAnsi="Calibri"/>
                <w:b/>
                <w:sz w:val="16"/>
              </w:rPr>
              <w:t>(List main objective at minimum)</w:t>
            </w:r>
          </w:p>
        </w:tc>
        <w:tc>
          <w:tcPr>
            <w:tcW w:w="925" w:type="pct"/>
            <w:shd w:val="clear" w:color="auto" w:fill="D9E2F3" w:themeFill="accent1" w:themeFillTint="33"/>
          </w:tcPr>
          <w:p w14:paraId="3E259C52" w14:textId="77777777" w:rsidR="0041373A" w:rsidRPr="00CF69C1" w:rsidRDefault="0041373A" w:rsidP="00EF7A82">
            <w:pPr>
              <w:rPr>
                <w:rFonts w:ascii="Calibri" w:hAnsi="Calibri" w:cs="Calibri"/>
                <w:b/>
                <w:bCs/>
                <w:sz w:val="16"/>
                <w:szCs w:val="16"/>
              </w:rPr>
            </w:pPr>
            <w:r>
              <w:rPr>
                <w:rFonts w:ascii="Calibri" w:hAnsi="Calibri"/>
                <w:b/>
                <w:sz w:val="16"/>
              </w:rPr>
              <w:t>Units</w:t>
            </w:r>
          </w:p>
        </w:tc>
        <w:tc>
          <w:tcPr>
            <w:tcW w:w="925" w:type="pct"/>
            <w:shd w:val="clear" w:color="auto" w:fill="D9E2F3" w:themeFill="accent1" w:themeFillTint="33"/>
          </w:tcPr>
          <w:p w14:paraId="43EACAFC" w14:textId="77777777" w:rsidR="0041373A" w:rsidRPr="00CF69C1" w:rsidRDefault="0041373A" w:rsidP="00EF7A82">
            <w:pPr>
              <w:rPr>
                <w:rFonts w:ascii="Calibri" w:hAnsi="Calibri" w:cs="Calibri"/>
                <w:b/>
                <w:bCs/>
                <w:sz w:val="16"/>
                <w:szCs w:val="16"/>
              </w:rPr>
            </w:pPr>
            <w:r>
              <w:rPr>
                <w:rFonts w:ascii="Calibri" w:hAnsi="Calibri"/>
                <w:b/>
                <w:sz w:val="16"/>
              </w:rPr>
              <w:t>General description</w:t>
            </w:r>
          </w:p>
        </w:tc>
        <w:tc>
          <w:tcPr>
            <w:tcW w:w="722" w:type="pct"/>
            <w:shd w:val="clear" w:color="auto" w:fill="D9E2F3" w:themeFill="accent1" w:themeFillTint="33"/>
          </w:tcPr>
          <w:p w14:paraId="2179ED2E" w14:textId="77777777" w:rsidR="0041373A" w:rsidRPr="00CF69C1" w:rsidRDefault="0041373A" w:rsidP="00EF7A82">
            <w:pPr>
              <w:rPr>
                <w:rFonts w:ascii="Calibri" w:hAnsi="Calibri" w:cs="Calibri"/>
                <w:b/>
                <w:bCs/>
                <w:sz w:val="16"/>
                <w:szCs w:val="16"/>
              </w:rPr>
            </w:pPr>
            <w:r>
              <w:rPr>
                <w:rFonts w:ascii="Calibri" w:hAnsi="Calibri"/>
                <w:b/>
                <w:sz w:val="16"/>
              </w:rPr>
              <w:t>Format, activities</w:t>
            </w:r>
          </w:p>
          <w:p w14:paraId="5D8CCA10" w14:textId="77777777" w:rsidR="0041373A" w:rsidRPr="00CF69C1" w:rsidRDefault="0041373A" w:rsidP="00EF7A82">
            <w:pPr>
              <w:rPr>
                <w:rFonts w:ascii="Calibri" w:hAnsi="Calibri" w:cs="Calibri"/>
                <w:b/>
                <w:bCs/>
                <w:sz w:val="16"/>
                <w:szCs w:val="16"/>
              </w:rPr>
            </w:pPr>
            <w:r>
              <w:rPr>
                <w:rFonts w:ascii="Calibri" w:hAnsi="Calibri"/>
                <w:b/>
                <w:sz w:val="16"/>
              </w:rPr>
              <w:t>(synchronous/asynchronous)</w:t>
            </w:r>
          </w:p>
        </w:tc>
        <w:tc>
          <w:tcPr>
            <w:tcW w:w="583" w:type="pct"/>
            <w:shd w:val="clear" w:color="auto" w:fill="D9E2F3" w:themeFill="accent1" w:themeFillTint="33"/>
          </w:tcPr>
          <w:p w14:paraId="7D30A52B" w14:textId="77777777" w:rsidR="0041373A" w:rsidRPr="00CF69C1" w:rsidRDefault="0041373A" w:rsidP="00EF7A82">
            <w:pPr>
              <w:rPr>
                <w:rFonts w:ascii="Calibri" w:hAnsi="Calibri" w:cs="Calibri"/>
                <w:b/>
                <w:bCs/>
                <w:sz w:val="16"/>
                <w:szCs w:val="16"/>
              </w:rPr>
            </w:pPr>
            <w:r>
              <w:rPr>
                <w:rFonts w:ascii="Calibri" w:hAnsi="Calibri"/>
                <w:b/>
                <w:sz w:val="16"/>
              </w:rPr>
              <w:t>Duration (hours)</w:t>
            </w:r>
          </w:p>
        </w:tc>
      </w:tr>
      <w:tr w:rsidR="0041373A" w:rsidRPr="00CF69C1" w14:paraId="5C856E52" w14:textId="77777777" w:rsidTr="0041373A">
        <w:trPr>
          <w:trHeight w:val="1752"/>
        </w:trPr>
        <w:tc>
          <w:tcPr>
            <w:tcW w:w="783" w:type="pct"/>
          </w:tcPr>
          <w:p w14:paraId="72157543" w14:textId="77777777" w:rsidR="0041373A" w:rsidRPr="00CF69C1" w:rsidRDefault="0041373A" w:rsidP="00EF7A82">
            <w:pPr>
              <w:rPr>
                <w:rFonts w:ascii="Calibri" w:hAnsi="Calibri" w:cs="Calibri"/>
                <w:sz w:val="16"/>
                <w:szCs w:val="16"/>
              </w:rPr>
            </w:pPr>
            <w:r>
              <w:rPr>
                <w:rFonts w:ascii="Calibri" w:hAnsi="Calibri"/>
                <w:sz w:val="16"/>
              </w:rPr>
              <w:t>1. Fundamentals of Physical Volcanology</w:t>
            </w:r>
          </w:p>
        </w:tc>
        <w:tc>
          <w:tcPr>
            <w:tcW w:w="1062" w:type="pct"/>
          </w:tcPr>
          <w:p w14:paraId="3C406D46" w14:textId="77777777" w:rsidR="0041373A" w:rsidRPr="007255AE" w:rsidRDefault="0041373A" w:rsidP="00EF7A82">
            <w:pPr>
              <w:jc w:val="both"/>
              <w:rPr>
                <w:rFonts w:ascii="Calibri" w:hAnsi="Calibri" w:cs="Calibri"/>
                <w:sz w:val="16"/>
                <w:szCs w:val="16"/>
              </w:rPr>
            </w:pPr>
            <w:r>
              <w:rPr>
                <w:rFonts w:ascii="Calibri" w:hAnsi="Calibri"/>
                <w:b/>
                <w:bCs/>
                <w:sz w:val="16"/>
              </w:rPr>
              <w:t>Objective:</w:t>
            </w:r>
            <w:r>
              <w:rPr>
                <w:rFonts w:ascii="Calibri" w:hAnsi="Calibri"/>
                <w:sz w:val="16"/>
              </w:rPr>
              <w:t xml:space="preserve"> To acquire or complement knowledge of the origin and occurrence of volcanism on Earth, its main manifestations, and factors controlling the type and scope of eruptions. </w:t>
            </w:r>
          </w:p>
          <w:p w14:paraId="0EACD97E" w14:textId="77777777" w:rsidR="0041373A" w:rsidRPr="0040269E" w:rsidRDefault="0041373A" w:rsidP="00EF7A82">
            <w:pPr>
              <w:jc w:val="both"/>
              <w:rPr>
                <w:rFonts w:ascii="Calibri" w:hAnsi="Calibri" w:cs="Calibri"/>
                <w:sz w:val="16"/>
                <w:szCs w:val="16"/>
                <w:lang w:val="en-CA"/>
              </w:rPr>
            </w:pPr>
          </w:p>
          <w:p w14:paraId="1820800E" w14:textId="77777777" w:rsidR="0041373A" w:rsidRPr="0040269E" w:rsidRDefault="0041373A" w:rsidP="00EF7A82">
            <w:pPr>
              <w:jc w:val="both"/>
              <w:rPr>
                <w:rFonts w:ascii="Calibri" w:hAnsi="Calibri" w:cs="Calibri"/>
                <w:sz w:val="16"/>
                <w:szCs w:val="16"/>
                <w:lang w:val="en-CA"/>
              </w:rPr>
            </w:pPr>
          </w:p>
          <w:p w14:paraId="31DD654A" w14:textId="77777777" w:rsidR="0041373A" w:rsidRPr="0040269E" w:rsidRDefault="0041373A" w:rsidP="00EF7A82">
            <w:pPr>
              <w:jc w:val="both"/>
              <w:rPr>
                <w:rFonts w:ascii="Calibri" w:hAnsi="Calibri" w:cs="Calibri"/>
                <w:sz w:val="16"/>
                <w:szCs w:val="16"/>
                <w:lang w:val="en-CA"/>
              </w:rPr>
            </w:pPr>
          </w:p>
        </w:tc>
        <w:tc>
          <w:tcPr>
            <w:tcW w:w="925" w:type="pct"/>
          </w:tcPr>
          <w:p w14:paraId="1583974F" w14:textId="77777777" w:rsidR="0041373A" w:rsidRPr="00CF69C1" w:rsidRDefault="0041373A" w:rsidP="00EF7A82">
            <w:pPr>
              <w:rPr>
                <w:rFonts w:ascii="Calibri" w:hAnsi="Calibri" w:cs="Calibri"/>
                <w:sz w:val="16"/>
                <w:szCs w:val="16"/>
              </w:rPr>
            </w:pPr>
            <w:r>
              <w:rPr>
                <w:rFonts w:ascii="Calibri" w:hAnsi="Calibri"/>
                <w:sz w:val="16"/>
              </w:rPr>
              <w:t>Unit 1: Fundamentals of Physical Volcanology</w:t>
            </w:r>
          </w:p>
          <w:p w14:paraId="745079DA" w14:textId="77777777" w:rsidR="0041373A" w:rsidRPr="00CF69C1" w:rsidRDefault="0041373A" w:rsidP="00EF7A82">
            <w:pPr>
              <w:rPr>
                <w:rFonts w:ascii="Calibri" w:hAnsi="Calibri" w:cs="Calibri"/>
                <w:sz w:val="16"/>
                <w:szCs w:val="16"/>
                <w:lang w:val="es-MX"/>
              </w:rPr>
            </w:pPr>
          </w:p>
        </w:tc>
        <w:tc>
          <w:tcPr>
            <w:tcW w:w="925" w:type="pct"/>
          </w:tcPr>
          <w:p w14:paraId="4E5F9D53" w14:textId="77777777" w:rsidR="0041373A" w:rsidRPr="00CF69C1" w:rsidRDefault="0041373A" w:rsidP="00EF7A82">
            <w:pPr>
              <w:rPr>
                <w:rFonts w:ascii="Calibri" w:hAnsi="Calibri" w:cs="Calibri"/>
                <w:sz w:val="16"/>
                <w:szCs w:val="16"/>
              </w:rPr>
            </w:pPr>
            <w:r>
              <w:rPr>
                <w:rFonts w:ascii="Calibri" w:hAnsi="Calibri"/>
                <w:sz w:val="16"/>
              </w:rPr>
              <w:t>Main concepts of Physical Volcanology, such as the generation, rise and storage of magma, the role of volatiles, eruptive styles and volcanic processes.  Participants will be able to understand and analyse the most important factors controlling volcanic activity and be able to identify the main products emitted by volcanic eruptions.</w:t>
            </w:r>
          </w:p>
        </w:tc>
        <w:tc>
          <w:tcPr>
            <w:tcW w:w="722" w:type="pct"/>
          </w:tcPr>
          <w:p w14:paraId="4523602E" w14:textId="77777777" w:rsidR="0041373A" w:rsidRPr="007255AE" w:rsidRDefault="0041373A" w:rsidP="00EF7A82">
            <w:pPr>
              <w:rPr>
                <w:rFonts w:ascii="Calibri" w:hAnsi="Calibri" w:cs="Calibri"/>
                <w:sz w:val="16"/>
                <w:szCs w:val="16"/>
              </w:rPr>
            </w:pPr>
            <w:r>
              <w:rPr>
                <w:rFonts w:ascii="Calibri" w:hAnsi="Calibri"/>
                <w:sz w:val="16"/>
              </w:rPr>
              <w:t>Format: Synchronous classes</w:t>
            </w:r>
          </w:p>
        </w:tc>
        <w:tc>
          <w:tcPr>
            <w:tcW w:w="583" w:type="pct"/>
          </w:tcPr>
          <w:p w14:paraId="792D952E" w14:textId="77777777" w:rsidR="0041373A" w:rsidRPr="007255AE" w:rsidRDefault="0041373A" w:rsidP="00EF7A82">
            <w:pPr>
              <w:rPr>
                <w:rFonts w:ascii="Calibri" w:hAnsi="Calibri" w:cs="Calibri"/>
                <w:sz w:val="16"/>
                <w:szCs w:val="16"/>
              </w:rPr>
            </w:pPr>
            <w:r>
              <w:rPr>
                <w:rFonts w:ascii="Calibri" w:hAnsi="Calibri"/>
                <w:sz w:val="16"/>
              </w:rPr>
              <w:t>8</w:t>
            </w:r>
          </w:p>
        </w:tc>
      </w:tr>
      <w:tr w:rsidR="0041373A" w:rsidRPr="00CF69C1" w14:paraId="79BA1B54" w14:textId="77777777" w:rsidTr="0041373A">
        <w:trPr>
          <w:trHeight w:val="1431"/>
        </w:trPr>
        <w:tc>
          <w:tcPr>
            <w:tcW w:w="783" w:type="pct"/>
          </w:tcPr>
          <w:p w14:paraId="05E632E2" w14:textId="77777777" w:rsidR="0041373A" w:rsidRPr="00CF69C1" w:rsidRDefault="0041373A" w:rsidP="00EF7A82">
            <w:pPr>
              <w:jc w:val="both"/>
              <w:rPr>
                <w:rFonts w:ascii="Calibri" w:hAnsi="Calibri" w:cs="Calibri"/>
                <w:sz w:val="16"/>
                <w:szCs w:val="16"/>
              </w:rPr>
            </w:pPr>
            <w:r>
              <w:rPr>
                <w:rFonts w:ascii="Calibri" w:hAnsi="Calibri"/>
                <w:sz w:val="16"/>
              </w:rPr>
              <w:t>2. Hazards associated with volcanic eruptions and their zoning.</w:t>
            </w:r>
          </w:p>
        </w:tc>
        <w:tc>
          <w:tcPr>
            <w:tcW w:w="1062" w:type="pct"/>
          </w:tcPr>
          <w:p w14:paraId="6B3ABB93" w14:textId="77777777" w:rsidR="0041373A" w:rsidRPr="007255AE" w:rsidRDefault="0041373A" w:rsidP="00EF7A82">
            <w:pPr>
              <w:jc w:val="both"/>
              <w:rPr>
                <w:rFonts w:ascii="Calibri" w:hAnsi="Calibri" w:cs="Calibri"/>
                <w:sz w:val="16"/>
                <w:szCs w:val="16"/>
              </w:rPr>
            </w:pPr>
            <w:r>
              <w:rPr>
                <w:rFonts w:ascii="Calibri" w:hAnsi="Calibri"/>
                <w:b/>
                <w:bCs/>
                <w:sz w:val="16"/>
              </w:rPr>
              <w:t>Objective:</w:t>
            </w:r>
            <w:r>
              <w:rPr>
                <w:rFonts w:ascii="Calibri" w:hAnsi="Calibri"/>
                <w:sz w:val="16"/>
              </w:rPr>
              <w:t xml:space="preserve"> Recognize the main hazards associated with volcanic activity. Analyse the main factors that control their scopes and effects in terms of lethality and damage to infrastructure. Achieve advanced user level in the use of volcanic hazard simulation software and apply it to hazard zoning in a given area.</w:t>
            </w:r>
          </w:p>
          <w:p w14:paraId="473AEE70" w14:textId="77777777" w:rsidR="0041373A" w:rsidRPr="0040269E" w:rsidRDefault="0041373A" w:rsidP="00EF7A82">
            <w:pPr>
              <w:jc w:val="both"/>
              <w:rPr>
                <w:rFonts w:ascii="Calibri" w:hAnsi="Calibri" w:cs="Calibri"/>
                <w:sz w:val="16"/>
                <w:szCs w:val="16"/>
                <w:lang w:val="en-CA"/>
              </w:rPr>
            </w:pPr>
          </w:p>
          <w:p w14:paraId="3ADA183A" w14:textId="77777777" w:rsidR="0041373A" w:rsidRPr="0040269E" w:rsidRDefault="0041373A" w:rsidP="00EF7A82">
            <w:pPr>
              <w:jc w:val="both"/>
              <w:rPr>
                <w:rFonts w:ascii="Calibri" w:hAnsi="Calibri" w:cs="Calibri"/>
                <w:sz w:val="16"/>
                <w:szCs w:val="16"/>
                <w:lang w:val="en-CA"/>
              </w:rPr>
            </w:pPr>
          </w:p>
          <w:p w14:paraId="5BE0453B" w14:textId="77777777" w:rsidR="0041373A" w:rsidRPr="0040269E" w:rsidRDefault="0041373A" w:rsidP="00EF7A82">
            <w:pPr>
              <w:jc w:val="both"/>
              <w:rPr>
                <w:rFonts w:ascii="Calibri" w:hAnsi="Calibri" w:cs="Calibri"/>
                <w:sz w:val="16"/>
                <w:szCs w:val="16"/>
                <w:lang w:val="en-CA"/>
              </w:rPr>
            </w:pPr>
          </w:p>
        </w:tc>
        <w:tc>
          <w:tcPr>
            <w:tcW w:w="925" w:type="pct"/>
          </w:tcPr>
          <w:p w14:paraId="45CCD24F" w14:textId="77777777" w:rsidR="0041373A" w:rsidRPr="00CF69C1" w:rsidRDefault="0041373A" w:rsidP="00EF7A82">
            <w:pPr>
              <w:rPr>
                <w:rFonts w:ascii="Calibri" w:hAnsi="Calibri" w:cs="Calibri"/>
                <w:sz w:val="16"/>
                <w:szCs w:val="16"/>
              </w:rPr>
            </w:pPr>
            <w:r>
              <w:rPr>
                <w:rFonts w:ascii="Calibri" w:hAnsi="Calibri"/>
                <w:sz w:val="16"/>
              </w:rPr>
              <w:t>Unit 1: Hazards associated with volcanic eruptions and their zoning.</w:t>
            </w:r>
          </w:p>
        </w:tc>
        <w:tc>
          <w:tcPr>
            <w:tcW w:w="925" w:type="pct"/>
          </w:tcPr>
          <w:p w14:paraId="5DACED6D" w14:textId="77777777" w:rsidR="0041373A" w:rsidRDefault="0041373A" w:rsidP="00821457">
            <w:pPr>
              <w:pStyle w:val="Prrafodelista"/>
              <w:widowControl w:val="0"/>
              <w:numPr>
                <w:ilvl w:val="0"/>
                <w:numId w:val="21"/>
              </w:numPr>
              <w:ind w:left="319"/>
              <w:jc w:val="both"/>
              <w:rPr>
                <w:rFonts w:ascii="Calibri" w:hAnsi="Calibri" w:cs="Calibri"/>
                <w:sz w:val="16"/>
                <w:szCs w:val="16"/>
              </w:rPr>
            </w:pPr>
            <w:r>
              <w:rPr>
                <w:rFonts w:ascii="Calibri" w:hAnsi="Calibri"/>
                <w:sz w:val="16"/>
              </w:rPr>
              <w:t>The second module will continue the discussion and analysis of the hazards associated with volcanic activity, including: Eruption columns and pyroclastic falls, pyroclastic flows, lava, lahars, volcanic avalanches, gases, tsunamis and volcanic earthquakes.</w:t>
            </w:r>
          </w:p>
          <w:p w14:paraId="4E1D4870" w14:textId="77777777" w:rsidR="0041373A" w:rsidRDefault="0041373A" w:rsidP="00821457">
            <w:pPr>
              <w:pStyle w:val="Prrafodelista"/>
              <w:widowControl w:val="0"/>
              <w:numPr>
                <w:ilvl w:val="0"/>
                <w:numId w:val="21"/>
              </w:numPr>
              <w:ind w:left="319"/>
              <w:jc w:val="both"/>
              <w:rPr>
                <w:rFonts w:ascii="Calibri" w:hAnsi="Calibri" w:cs="Calibri"/>
                <w:sz w:val="16"/>
                <w:szCs w:val="16"/>
              </w:rPr>
            </w:pPr>
            <w:r>
              <w:rPr>
                <w:rFonts w:ascii="Calibri" w:hAnsi="Calibri"/>
                <w:sz w:val="16"/>
              </w:rPr>
              <w:t>Participants will learn to associate different hazards with particular volcanoes based on the volcano type and the composition of the products it emits, the pre-existing topography and climatic conditions.</w:t>
            </w:r>
          </w:p>
          <w:p w14:paraId="5470C25C" w14:textId="77777777" w:rsidR="0041373A" w:rsidRDefault="0041373A" w:rsidP="00821457">
            <w:pPr>
              <w:pStyle w:val="Prrafodelista"/>
              <w:widowControl w:val="0"/>
              <w:numPr>
                <w:ilvl w:val="0"/>
                <w:numId w:val="21"/>
              </w:numPr>
              <w:ind w:left="319"/>
              <w:jc w:val="both"/>
              <w:rPr>
                <w:rFonts w:ascii="Calibri" w:hAnsi="Calibri" w:cs="Calibri"/>
                <w:sz w:val="16"/>
                <w:szCs w:val="16"/>
              </w:rPr>
            </w:pPr>
            <w:r>
              <w:rPr>
                <w:rFonts w:ascii="Calibri" w:hAnsi="Calibri"/>
                <w:sz w:val="16"/>
              </w:rPr>
              <w:t xml:space="preserve">Geological maps and hazard maps for volcanic areas will be </w:t>
            </w:r>
            <w:r>
              <w:rPr>
                <w:rFonts w:ascii="Calibri" w:hAnsi="Calibri"/>
                <w:sz w:val="16"/>
              </w:rPr>
              <w:lastRenderedPageBreak/>
              <w:t>presented in order to identify the areas most susceptible to impacts from the different processes and their relationships with urban settlements, infrastructure and cultural aspects of society.</w:t>
            </w:r>
          </w:p>
          <w:p w14:paraId="04DD1CD1" w14:textId="77777777" w:rsidR="0041373A" w:rsidRPr="00E12A34" w:rsidRDefault="0041373A" w:rsidP="00821457">
            <w:pPr>
              <w:pStyle w:val="Prrafodelista"/>
              <w:widowControl w:val="0"/>
              <w:numPr>
                <w:ilvl w:val="0"/>
                <w:numId w:val="21"/>
              </w:numPr>
              <w:ind w:left="319"/>
              <w:jc w:val="both"/>
              <w:rPr>
                <w:rFonts w:ascii="Calibri" w:hAnsi="Calibri" w:cs="Calibri"/>
                <w:sz w:val="16"/>
                <w:szCs w:val="16"/>
              </w:rPr>
            </w:pPr>
            <w:r>
              <w:rPr>
                <w:rFonts w:ascii="Calibri" w:hAnsi="Calibri"/>
                <w:sz w:val="16"/>
              </w:rPr>
              <w:t>Existing models will be used for the zoning of different volcanic hazards, including LAHARZ, ASH3D, LAHARFLOW and the energy cone approach. Different case studies of volcanoes in Latin America and the Caribbean will be discussed.</w:t>
            </w:r>
          </w:p>
        </w:tc>
        <w:tc>
          <w:tcPr>
            <w:tcW w:w="722" w:type="pct"/>
          </w:tcPr>
          <w:p w14:paraId="31A725CA" w14:textId="77777777" w:rsidR="0041373A" w:rsidRPr="007255AE" w:rsidRDefault="0041373A" w:rsidP="00EF7A82">
            <w:pPr>
              <w:jc w:val="both"/>
              <w:rPr>
                <w:rFonts w:ascii="Calibri" w:hAnsi="Calibri" w:cs="Calibri"/>
                <w:sz w:val="16"/>
                <w:szCs w:val="16"/>
              </w:rPr>
            </w:pPr>
            <w:r>
              <w:rPr>
                <w:rFonts w:ascii="Calibri" w:hAnsi="Calibri"/>
                <w:sz w:val="16"/>
              </w:rPr>
              <w:lastRenderedPageBreak/>
              <w:t>Format: Synchronous classes</w:t>
            </w:r>
          </w:p>
        </w:tc>
        <w:tc>
          <w:tcPr>
            <w:tcW w:w="583" w:type="pct"/>
          </w:tcPr>
          <w:p w14:paraId="74618222" w14:textId="77777777" w:rsidR="0041373A" w:rsidRPr="007255AE" w:rsidRDefault="0041373A" w:rsidP="00EF7A82">
            <w:pPr>
              <w:jc w:val="both"/>
              <w:rPr>
                <w:rFonts w:ascii="Calibri" w:hAnsi="Calibri" w:cs="Calibri"/>
                <w:sz w:val="16"/>
                <w:szCs w:val="16"/>
              </w:rPr>
            </w:pPr>
            <w:r>
              <w:rPr>
                <w:rFonts w:ascii="Calibri" w:hAnsi="Calibri"/>
                <w:sz w:val="16"/>
              </w:rPr>
              <w:t>8</w:t>
            </w:r>
          </w:p>
        </w:tc>
      </w:tr>
      <w:tr w:rsidR="0041373A" w:rsidRPr="00CF69C1" w14:paraId="12E874EC" w14:textId="77777777" w:rsidTr="0041373A">
        <w:trPr>
          <w:trHeight w:val="117"/>
        </w:trPr>
        <w:tc>
          <w:tcPr>
            <w:tcW w:w="783" w:type="pct"/>
          </w:tcPr>
          <w:p w14:paraId="73B76E55" w14:textId="77777777" w:rsidR="0041373A" w:rsidRPr="00CF69C1" w:rsidRDefault="0041373A" w:rsidP="00EF7A82">
            <w:pPr>
              <w:rPr>
                <w:rFonts w:ascii="Calibri" w:hAnsi="Calibri" w:cs="Calibri"/>
                <w:sz w:val="16"/>
                <w:szCs w:val="16"/>
              </w:rPr>
            </w:pPr>
            <w:r>
              <w:rPr>
                <w:rFonts w:ascii="Calibri" w:hAnsi="Calibri"/>
                <w:sz w:val="16"/>
              </w:rPr>
              <w:lastRenderedPageBreak/>
              <w:t>3. Volcano monitoring techniques.</w:t>
            </w:r>
          </w:p>
        </w:tc>
        <w:tc>
          <w:tcPr>
            <w:tcW w:w="1062" w:type="pct"/>
          </w:tcPr>
          <w:p w14:paraId="5F10A6CB" w14:textId="77777777" w:rsidR="0041373A" w:rsidRPr="007255AE" w:rsidRDefault="0041373A" w:rsidP="00EF7A82">
            <w:pPr>
              <w:jc w:val="both"/>
              <w:rPr>
                <w:rFonts w:ascii="Calibri" w:hAnsi="Calibri" w:cs="Calibri"/>
                <w:sz w:val="16"/>
                <w:szCs w:val="16"/>
              </w:rPr>
            </w:pPr>
            <w:r>
              <w:rPr>
                <w:rFonts w:ascii="Calibri" w:hAnsi="Calibri"/>
                <w:b/>
                <w:bCs/>
                <w:sz w:val="16"/>
              </w:rPr>
              <w:t>Objective:</w:t>
            </w:r>
            <w:r>
              <w:rPr>
                <w:rFonts w:ascii="Calibri" w:hAnsi="Calibri"/>
                <w:sz w:val="16"/>
              </w:rPr>
              <w:t xml:space="preserve"> Learn the theoretical foundations of the main geological and geophysical techniques for monitoring active volcanoes. Use different techniques to recognise the main signs that indicate a volcanic system is reactivating.  Incorporate the analysis of different techniques to become capable of interpreting real cases of volcanic eruptions in the world. </w:t>
            </w:r>
          </w:p>
          <w:p w14:paraId="1CDB9396" w14:textId="77777777" w:rsidR="0041373A" w:rsidRPr="0040269E" w:rsidRDefault="0041373A" w:rsidP="00EF7A82">
            <w:pPr>
              <w:jc w:val="both"/>
              <w:rPr>
                <w:rFonts w:ascii="Calibri" w:hAnsi="Calibri" w:cs="Calibri"/>
                <w:sz w:val="16"/>
                <w:szCs w:val="16"/>
                <w:lang w:val="en-CA"/>
              </w:rPr>
            </w:pPr>
          </w:p>
          <w:p w14:paraId="2EB9B32A" w14:textId="77777777" w:rsidR="0041373A" w:rsidRPr="0040269E" w:rsidRDefault="0041373A" w:rsidP="00EF7A82">
            <w:pPr>
              <w:jc w:val="both"/>
              <w:rPr>
                <w:rFonts w:ascii="Calibri" w:hAnsi="Calibri" w:cs="Calibri"/>
                <w:sz w:val="16"/>
                <w:szCs w:val="16"/>
                <w:lang w:val="en-CA"/>
              </w:rPr>
            </w:pPr>
          </w:p>
        </w:tc>
        <w:tc>
          <w:tcPr>
            <w:tcW w:w="925" w:type="pct"/>
          </w:tcPr>
          <w:p w14:paraId="251B2BA6" w14:textId="77777777" w:rsidR="0041373A" w:rsidRPr="007255AE" w:rsidRDefault="0041373A" w:rsidP="00EF7A82">
            <w:pPr>
              <w:rPr>
                <w:rFonts w:ascii="Calibri" w:hAnsi="Calibri" w:cs="Calibri"/>
                <w:sz w:val="16"/>
                <w:szCs w:val="16"/>
              </w:rPr>
            </w:pPr>
            <w:r>
              <w:rPr>
                <w:rFonts w:ascii="Calibri" w:hAnsi="Calibri"/>
                <w:sz w:val="16"/>
              </w:rPr>
              <w:t>Unit 1:</w:t>
            </w:r>
            <w:r>
              <w:rPr>
                <w:rFonts w:ascii="Calibri" w:hAnsi="Calibri"/>
                <w:b/>
                <w:sz w:val="16"/>
              </w:rPr>
              <w:t xml:space="preserve"> </w:t>
            </w:r>
            <w:r>
              <w:rPr>
                <w:rFonts w:ascii="Calibri" w:hAnsi="Calibri"/>
                <w:sz w:val="16"/>
              </w:rPr>
              <w:t>Volcano monitoring techniques.</w:t>
            </w:r>
          </w:p>
        </w:tc>
        <w:tc>
          <w:tcPr>
            <w:tcW w:w="925" w:type="pct"/>
          </w:tcPr>
          <w:p w14:paraId="1E664D88" w14:textId="77777777" w:rsidR="0041373A" w:rsidRPr="007255AE" w:rsidRDefault="0041373A" w:rsidP="00821457">
            <w:pPr>
              <w:pStyle w:val="Prrafodelista"/>
              <w:widowControl w:val="0"/>
              <w:numPr>
                <w:ilvl w:val="0"/>
                <w:numId w:val="22"/>
              </w:numPr>
              <w:ind w:left="319"/>
              <w:jc w:val="both"/>
              <w:rPr>
                <w:rFonts w:ascii="Calibri" w:hAnsi="Calibri" w:cs="Calibri"/>
                <w:sz w:val="16"/>
                <w:szCs w:val="16"/>
              </w:rPr>
            </w:pPr>
            <w:r>
              <w:rPr>
                <w:rFonts w:ascii="Calibri" w:hAnsi="Calibri"/>
                <w:sz w:val="16"/>
              </w:rPr>
              <w:t>The third module will present different techniques for monitoring volcanic activity, such as seismicity, deformation, gravity analyses and gas sampling. The importance of geological mapping and  identification of past eruptions as a key to understanding the future behaviour of a volcano will be emphasised.</w:t>
            </w:r>
          </w:p>
          <w:p w14:paraId="55B92628" w14:textId="77777777" w:rsidR="0041373A" w:rsidRPr="007255AE" w:rsidRDefault="0041373A" w:rsidP="00821457">
            <w:pPr>
              <w:pStyle w:val="Prrafodelista"/>
              <w:widowControl w:val="0"/>
              <w:numPr>
                <w:ilvl w:val="0"/>
                <w:numId w:val="22"/>
              </w:numPr>
              <w:ind w:left="319"/>
              <w:jc w:val="both"/>
              <w:rPr>
                <w:rFonts w:ascii="Calibri" w:hAnsi="Calibri" w:cs="Calibri"/>
                <w:sz w:val="16"/>
                <w:szCs w:val="16"/>
              </w:rPr>
            </w:pPr>
            <w:r>
              <w:rPr>
                <w:rFonts w:ascii="Calibri" w:hAnsi="Calibri"/>
                <w:sz w:val="16"/>
              </w:rPr>
              <w:t xml:space="preserve">Case studies will be reviewed, with a special emphasis on different methods, the importance of integrating </w:t>
            </w:r>
            <w:r>
              <w:rPr>
                <w:rFonts w:ascii="Calibri" w:hAnsi="Calibri"/>
                <w:sz w:val="16"/>
              </w:rPr>
              <w:lastRenderedPageBreak/>
              <w:t>different sources of information and how these relate to decision-making during a volcanic crisis.</w:t>
            </w:r>
          </w:p>
          <w:p w14:paraId="3AF9BEDF" w14:textId="77777777" w:rsidR="0041373A" w:rsidRPr="007255AE" w:rsidRDefault="0041373A" w:rsidP="00821457">
            <w:pPr>
              <w:pStyle w:val="Prrafodelista"/>
              <w:widowControl w:val="0"/>
              <w:numPr>
                <w:ilvl w:val="0"/>
                <w:numId w:val="22"/>
              </w:numPr>
              <w:ind w:left="319"/>
              <w:jc w:val="both"/>
              <w:rPr>
                <w:rFonts w:ascii="Calibri" w:hAnsi="Calibri" w:cs="Calibri"/>
                <w:sz w:val="16"/>
                <w:szCs w:val="16"/>
              </w:rPr>
            </w:pPr>
            <w:r>
              <w:rPr>
                <w:rFonts w:ascii="Calibri" w:hAnsi="Calibri"/>
                <w:sz w:val="16"/>
              </w:rPr>
              <w:t>Practical activities will be carried out in which participants will be required to evaluate the use of information, assess the situation presented to them, and take decisions as to whether or not a volcanic eruption is imminent.</w:t>
            </w:r>
          </w:p>
        </w:tc>
        <w:tc>
          <w:tcPr>
            <w:tcW w:w="722" w:type="pct"/>
          </w:tcPr>
          <w:p w14:paraId="1A1C51E6" w14:textId="77777777" w:rsidR="0041373A" w:rsidRPr="007255AE" w:rsidRDefault="0041373A" w:rsidP="00EF7A82">
            <w:pPr>
              <w:rPr>
                <w:rFonts w:ascii="Calibri" w:hAnsi="Calibri" w:cs="Calibri"/>
                <w:sz w:val="16"/>
                <w:szCs w:val="16"/>
              </w:rPr>
            </w:pPr>
            <w:r>
              <w:rPr>
                <w:rFonts w:ascii="Calibri" w:hAnsi="Calibri"/>
                <w:sz w:val="16"/>
              </w:rPr>
              <w:lastRenderedPageBreak/>
              <w:t>Format: Synchronous classes</w:t>
            </w:r>
          </w:p>
        </w:tc>
        <w:tc>
          <w:tcPr>
            <w:tcW w:w="583" w:type="pct"/>
          </w:tcPr>
          <w:p w14:paraId="4B7E92B6" w14:textId="68C519FA" w:rsidR="0041373A" w:rsidRPr="007255AE" w:rsidRDefault="0041373A" w:rsidP="00EF7A82">
            <w:pPr>
              <w:rPr>
                <w:rFonts w:ascii="Calibri" w:hAnsi="Calibri" w:cs="Calibri"/>
                <w:sz w:val="16"/>
                <w:szCs w:val="16"/>
              </w:rPr>
            </w:pPr>
            <w:r>
              <w:rPr>
                <w:rFonts w:ascii="Calibri" w:hAnsi="Calibri"/>
                <w:sz w:val="16"/>
              </w:rPr>
              <w:t>11</w:t>
            </w:r>
          </w:p>
        </w:tc>
      </w:tr>
      <w:tr w:rsidR="0041373A" w:rsidRPr="007255AE" w14:paraId="33BE4E5A" w14:textId="77777777" w:rsidTr="0041373A">
        <w:trPr>
          <w:trHeight w:val="117"/>
        </w:trPr>
        <w:tc>
          <w:tcPr>
            <w:tcW w:w="783" w:type="pct"/>
          </w:tcPr>
          <w:p w14:paraId="7ADA355B" w14:textId="77777777" w:rsidR="0041373A" w:rsidRPr="007255AE" w:rsidRDefault="0041373A" w:rsidP="00EF7A82">
            <w:pPr>
              <w:rPr>
                <w:rFonts w:ascii="Calibri" w:hAnsi="Calibri" w:cs="Calibri"/>
                <w:sz w:val="16"/>
                <w:szCs w:val="16"/>
              </w:rPr>
            </w:pPr>
            <w:r>
              <w:rPr>
                <w:rFonts w:ascii="Calibri" w:hAnsi="Calibri"/>
                <w:sz w:val="16"/>
              </w:rPr>
              <w:lastRenderedPageBreak/>
              <w:t>4. Case studies in the Caribbean, South America and Japan.</w:t>
            </w:r>
          </w:p>
        </w:tc>
        <w:tc>
          <w:tcPr>
            <w:tcW w:w="1062" w:type="pct"/>
          </w:tcPr>
          <w:p w14:paraId="203DEA08" w14:textId="77777777" w:rsidR="0041373A" w:rsidRPr="007255AE" w:rsidRDefault="0041373A" w:rsidP="00EF7A82">
            <w:pPr>
              <w:jc w:val="both"/>
              <w:rPr>
                <w:rFonts w:ascii="Calibri" w:hAnsi="Calibri" w:cs="Calibri"/>
                <w:sz w:val="16"/>
                <w:szCs w:val="16"/>
              </w:rPr>
            </w:pPr>
            <w:r>
              <w:rPr>
                <w:rFonts w:ascii="Calibri" w:hAnsi="Calibri"/>
                <w:b/>
                <w:bCs/>
                <w:sz w:val="16"/>
              </w:rPr>
              <w:t>Objective:</w:t>
            </w:r>
            <w:r>
              <w:rPr>
                <w:rFonts w:ascii="Calibri" w:hAnsi="Calibri"/>
                <w:sz w:val="16"/>
              </w:rPr>
              <w:t xml:space="preserve"> Incorporate the knowledge acquired in the previous units to analyse past eruptions in the Latin America and Caribbean region. By the end of this unit, participants will be capable of understanding and analysing the relationships between the type of eruption, the environment and surrounding community, and the resulting effects of an eruption. </w:t>
            </w:r>
          </w:p>
          <w:p w14:paraId="0248060F" w14:textId="77777777" w:rsidR="0041373A" w:rsidRPr="0040269E" w:rsidRDefault="0041373A" w:rsidP="00EF7A82">
            <w:pPr>
              <w:jc w:val="both"/>
              <w:rPr>
                <w:rFonts w:ascii="Calibri" w:hAnsi="Calibri" w:cs="Calibri"/>
                <w:sz w:val="16"/>
                <w:szCs w:val="16"/>
                <w:lang w:val="en-CA"/>
              </w:rPr>
            </w:pPr>
          </w:p>
          <w:p w14:paraId="201D1610" w14:textId="77777777" w:rsidR="0041373A" w:rsidRPr="0040269E" w:rsidRDefault="0041373A" w:rsidP="00EF7A82">
            <w:pPr>
              <w:jc w:val="both"/>
              <w:rPr>
                <w:rFonts w:ascii="Calibri" w:hAnsi="Calibri" w:cs="Calibri"/>
                <w:sz w:val="16"/>
                <w:szCs w:val="16"/>
                <w:lang w:val="en-CA"/>
              </w:rPr>
            </w:pPr>
          </w:p>
        </w:tc>
        <w:tc>
          <w:tcPr>
            <w:tcW w:w="925" w:type="pct"/>
          </w:tcPr>
          <w:p w14:paraId="16E42887" w14:textId="77777777" w:rsidR="0041373A" w:rsidRPr="007255AE" w:rsidRDefault="0041373A" w:rsidP="00EF7A82">
            <w:pPr>
              <w:rPr>
                <w:rFonts w:ascii="Calibri" w:hAnsi="Calibri" w:cs="Calibri"/>
                <w:sz w:val="16"/>
                <w:szCs w:val="16"/>
              </w:rPr>
            </w:pPr>
            <w:r>
              <w:rPr>
                <w:rFonts w:ascii="Calibri" w:hAnsi="Calibri"/>
                <w:sz w:val="16"/>
              </w:rPr>
              <w:t>Unit 1:</w:t>
            </w:r>
            <w:r>
              <w:rPr>
                <w:rFonts w:ascii="Calibri" w:hAnsi="Calibri"/>
                <w:b/>
                <w:sz w:val="16"/>
              </w:rPr>
              <w:t xml:space="preserve"> </w:t>
            </w:r>
            <w:r>
              <w:rPr>
                <w:rFonts w:ascii="Calibri" w:hAnsi="Calibri"/>
                <w:sz w:val="16"/>
              </w:rPr>
              <w:t>Case studies in the Caribbean, South America and Japan.</w:t>
            </w:r>
          </w:p>
        </w:tc>
        <w:tc>
          <w:tcPr>
            <w:tcW w:w="925" w:type="pct"/>
          </w:tcPr>
          <w:p w14:paraId="49F37CD0" w14:textId="77777777" w:rsidR="0041373A" w:rsidRPr="007255AE" w:rsidRDefault="0041373A" w:rsidP="00821457">
            <w:pPr>
              <w:pStyle w:val="Prrafodelista"/>
              <w:widowControl w:val="0"/>
              <w:numPr>
                <w:ilvl w:val="0"/>
                <w:numId w:val="23"/>
              </w:numPr>
              <w:ind w:left="319" w:hanging="331"/>
              <w:jc w:val="both"/>
              <w:rPr>
                <w:rFonts w:ascii="Calibri" w:hAnsi="Calibri" w:cs="Calibri"/>
                <w:sz w:val="16"/>
                <w:szCs w:val="16"/>
              </w:rPr>
            </w:pPr>
            <w:r>
              <w:rPr>
                <w:rFonts w:ascii="Calibri" w:hAnsi="Calibri"/>
                <w:sz w:val="16"/>
              </w:rPr>
              <w:t>In this final module, different examples from the volcanic history of Latin America and the Caribbean will be presented and analysed. Eruptions will include: Santa María (1902), Mount Pelée (1902), La Soufrière Saint Vincent (1902, 1979 and 2021), Nevado del Ruíz (1985), Soufrière Hills Monserrat (1995–2010), Paricutín (1943–1952), Chichón (1982), Cordón Caulle (2011), and Calbuco (2015), among others.</w:t>
            </w:r>
          </w:p>
          <w:p w14:paraId="1D081321" w14:textId="77777777" w:rsidR="0041373A" w:rsidRPr="007255AE" w:rsidRDefault="0041373A" w:rsidP="00821457">
            <w:pPr>
              <w:pStyle w:val="Prrafodelista"/>
              <w:widowControl w:val="0"/>
              <w:numPr>
                <w:ilvl w:val="0"/>
                <w:numId w:val="23"/>
              </w:numPr>
              <w:ind w:left="319" w:hanging="331"/>
              <w:jc w:val="both"/>
              <w:rPr>
                <w:rFonts w:ascii="Calibri" w:hAnsi="Calibri" w:cs="Calibri"/>
                <w:sz w:val="16"/>
                <w:szCs w:val="16"/>
              </w:rPr>
            </w:pPr>
            <w:r>
              <w:rPr>
                <w:rFonts w:ascii="Calibri" w:hAnsi="Calibri"/>
                <w:sz w:val="16"/>
              </w:rPr>
              <w:t xml:space="preserve">The chronology of these eruptive events will be discussed, along with the precursor signals, decision-making </w:t>
            </w:r>
            <w:r>
              <w:rPr>
                <w:rFonts w:ascii="Calibri" w:hAnsi="Calibri"/>
                <w:sz w:val="16"/>
              </w:rPr>
              <w:lastRenderedPageBreak/>
              <w:t>and crisis management, human losses and infrastructure.</w:t>
            </w:r>
          </w:p>
        </w:tc>
        <w:tc>
          <w:tcPr>
            <w:tcW w:w="722" w:type="pct"/>
          </w:tcPr>
          <w:p w14:paraId="59D28B1D" w14:textId="77777777" w:rsidR="0041373A" w:rsidRPr="007255AE" w:rsidRDefault="0041373A" w:rsidP="00EF7A82">
            <w:pPr>
              <w:rPr>
                <w:rFonts w:ascii="Calibri" w:hAnsi="Calibri" w:cs="Calibri"/>
                <w:sz w:val="16"/>
                <w:szCs w:val="16"/>
              </w:rPr>
            </w:pPr>
            <w:r>
              <w:rPr>
                <w:rFonts w:ascii="Calibri" w:hAnsi="Calibri"/>
                <w:sz w:val="16"/>
              </w:rPr>
              <w:lastRenderedPageBreak/>
              <w:t xml:space="preserve">Format: Synchronous classes </w:t>
            </w:r>
          </w:p>
        </w:tc>
        <w:tc>
          <w:tcPr>
            <w:tcW w:w="583" w:type="pct"/>
          </w:tcPr>
          <w:p w14:paraId="7D2FC53A" w14:textId="77777777" w:rsidR="0041373A" w:rsidRPr="007255AE" w:rsidRDefault="0041373A" w:rsidP="00EF7A82">
            <w:pPr>
              <w:rPr>
                <w:rFonts w:ascii="Calibri" w:hAnsi="Calibri" w:cs="Calibri"/>
                <w:sz w:val="16"/>
                <w:szCs w:val="16"/>
              </w:rPr>
            </w:pPr>
            <w:r>
              <w:rPr>
                <w:rFonts w:ascii="Calibri" w:hAnsi="Calibri"/>
                <w:sz w:val="16"/>
              </w:rPr>
              <w:t>4.5</w:t>
            </w:r>
          </w:p>
        </w:tc>
      </w:tr>
      <w:tr w:rsidR="0041373A" w:rsidRPr="007255AE" w14:paraId="006ACFC8" w14:textId="77777777" w:rsidTr="0041373A">
        <w:trPr>
          <w:trHeight w:val="480"/>
        </w:trPr>
        <w:tc>
          <w:tcPr>
            <w:tcW w:w="783" w:type="pct"/>
            <w:shd w:val="clear" w:color="auto" w:fill="D9E2F3" w:themeFill="accent1" w:themeFillTint="33"/>
          </w:tcPr>
          <w:p w14:paraId="26D09815" w14:textId="77777777" w:rsidR="0041373A" w:rsidRPr="007255AE" w:rsidRDefault="0041373A" w:rsidP="00EF7A82">
            <w:pPr>
              <w:rPr>
                <w:rFonts w:ascii="Calibri" w:hAnsi="Calibri" w:cs="Calibri"/>
                <w:sz w:val="16"/>
                <w:szCs w:val="16"/>
              </w:rPr>
            </w:pPr>
            <w:r>
              <w:rPr>
                <w:rFonts w:ascii="Calibri" w:hAnsi="Calibri"/>
                <w:sz w:val="16"/>
              </w:rPr>
              <w:lastRenderedPageBreak/>
              <w:t xml:space="preserve">Total  </w:t>
            </w:r>
          </w:p>
        </w:tc>
        <w:tc>
          <w:tcPr>
            <w:tcW w:w="1062" w:type="pct"/>
            <w:shd w:val="clear" w:color="auto" w:fill="D9E2F3" w:themeFill="accent1" w:themeFillTint="33"/>
          </w:tcPr>
          <w:p w14:paraId="2B6718C0" w14:textId="77777777" w:rsidR="0041373A" w:rsidRPr="007255AE" w:rsidRDefault="0041373A" w:rsidP="00EF7A82">
            <w:pPr>
              <w:rPr>
                <w:rFonts w:ascii="Calibri" w:hAnsi="Calibri" w:cs="Calibri"/>
                <w:sz w:val="16"/>
                <w:szCs w:val="16"/>
                <w:lang w:val="es-MX"/>
              </w:rPr>
            </w:pPr>
          </w:p>
        </w:tc>
        <w:tc>
          <w:tcPr>
            <w:tcW w:w="925" w:type="pct"/>
            <w:shd w:val="clear" w:color="auto" w:fill="D9E2F3" w:themeFill="accent1" w:themeFillTint="33"/>
          </w:tcPr>
          <w:p w14:paraId="2D2D3D4A" w14:textId="77777777" w:rsidR="0041373A" w:rsidRPr="007255AE" w:rsidRDefault="0041373A" w:rsidP="00EF7A82">
            <w:pPr>
              <w:rPr>
                <w:rFonts w:ascii="Calibri" w:hAnsi="Calibri" w:cs="Calibri"/>
                <w:sz w:val="16"/>
                <w:szCs w:val="16"/>
                <w:lang w:val="es-MX"/>
              </w:rPr>
            </w:pPr>
          </w:p>
        </w:tc>
        <w:tc>
          <w:tcPr>
            <w:tcW w:w="925" w:type="pct"/>
            <w:shd w:val="clear" w:color="auto" w:fill="D9E2F3" w:themeFill="accent1" w:themeFillTint="33"/>
          </w:tcPr>
          <w:p w14:paraId="3B951AEC" w14:textId="77777777" w:rsidR="0041373A" w:rsidRPr="007255AE" w:rsidRDefault="0041373A" w:rsidP="00EF7A82">
            <w:pPr>
              <w:rPr>
                <w:rFonts w:ascii="Calibri" w:hAnsi="Calibri" w:cs="Calibri"/>
                <w:sz w:val="16"/>
                <w:szCs w:val="16"/>
                <w:lang w:val="es-MX"/>
              </w:rPr>
            </w:pPr>
          </w:p>
        </w:tc>
        <w:tc>
          <w:tcPr>
            <w:tcW w:w="722" w:type="pct"/>
            <w:shd w:val="clear" w:color="auto" w:fill="D9E2F3" w:themeFill="accent1" w:themeFillTint="33"/>
          </w:tcPr>
          <w:p w14:paraId="62369DCF" w14:textId="77777777" w:rsidR="0041373A" w:rsidRPr="007255AE" w:rsidRDefault="0041373A" w:rsidP="00EF7A82">
            <w:pPr>
              <w:rPr>
                <w:rFonts w:ascii="Calibri" w:hAnsi="Calibri" w:cs="Calibri"/>
                <w:sz w:val="16"/>
                <w:szCs w:val="16"/>
                <w:lang w:val="es-MX"/>
              </w:rPr>
            </w:pPr>
          </w:p>
        </w:tc>
        <w:tc>
          <w:tcPr>
            <w:tcW w:w="583" w:type="pct"/>
            <w:shd w:val="clear" w:color="auto" w:fill="D9E2F3" w:themeFill="accent1" w:themeFillTint="33"/>
          </w:tcPr>
          <w:p w14:paraId="6450F260" w14:textId="27BADDFD" w:rsidR="0041373A" w:rsidRPr="007255AE" w:rsidRDefault="0041373A" w:rsidP="00EF7A82">
            <w:pPr>
              <w:rPr>
                <w:rFonts w:ascii="Calibri" w:hAnsi="Calibri" w:cs="Calibri"/>
                <w:sz w:val="16"/>
                <w:szCs w:val="16"/>
              </w:rPr>
            </w:pPr>
            <w:r>
              <w:rPr>
                <w:rFonts w:ascii="Calibri" w:hAnsi="Calibri"/>
                <w:sz w:val="16"/>
              </w:rPr>
              <w:t>Up to 31.5 hours</w:t>
            </w:r>
          </w:p>
          <w:p w14:paraId="106F4776" w14:textId="77777777" w:rsidR="0041373A" w:rsidRPr="007255AE" w:rsidRDefault="0041373A" w:rsidP="00EF7A82">
            <w:pPr>
              <w:rPr>
                <w:rFonts w:ascii="Calibri" w:hAnsi="Calibri" w:cs="Calibri"/>
                <w:sz w:val="16"/>
                <w:szCs w:val="16"/>
                <w:lang w:val="es-MX"/>
              </w:rPr>
            </w:pPr>
          </w:p>
        </w:tc>
      </w:tr>
    </w:tbl>
    <w:p w14:paraId="6BB482EE" w14:textId="77777777" w:rsidR="00821457" w:rsidRDefault="00821457" w:rsidP="007F34AF">
      <w:pPr>
        <w:jc w:val="both"/>
        <w:rPr>
          <w:rFonts w:ascii="Calibri" w:eastAsia="Calibri" w:hAnsi="Calibri" w:cs="Calibri"/>
          <w:b/>
          <w:sz w:val="22"/>
          <w:szCs w:val="22"/>
          <w:lang w:val="es-ES"/>
        </w:rPr>
      </w:pPr>
    </w:p>
    <w:p w14:paraId="78FECFC9" w14:textId="77777777" w:rsidR="00BC5EFA" w:rsidRDefault="00BC5EFA" w:rsidP="007F34AF">
      <w:pPr>
        <w:jc w:val="both"/>
        <w:rPr>
          <w:rFonts w:ascii="Calibri" w:eastAsia="Calibri" w:hAnsi="Calibri" w:cs="Calibri"/>
          <w:b/>
          <w:sz w:val="22"/>
          <w:szCs w:val="22"/>
          <w:lang w:val="es-ES"/>
        </w:rPr>
      </w:pPr>
    </w:p>
    <w:p w14:paraId="6B9C2048" w14:textId="77777777" w:rsidR="00BC5EFA" w:rsidRDefault="00BC5EFA" w:rsidP="007F34AF">
      <w:pPr>
        <w:jc w:val="both"/>
        <w:rPr>
          <w:rFonts w:ascii="Calibri" w:eastAsia="Calibri" w:hAnsi="Calibri" w:cs="Calibri"/>
          <w:b/>
          <w:sz w:val="22"/>
          <w:szCs w:val="22"/>
          <w:lang w:val="es-ES"/>
        </w:rPr>
      </w:pPr>
    </w:p>
    <w:p w14:paraId="18414797" w14:textId="77777777" w:rsidR="00BC5EFA" w:rsidRDefault="00BC5EFA" w:rsidP="007F34AF">
      <w:pPr>
        <w:jc w:val="both"/>
        <w:rPr>
          <w:rFonts w:ascii="Calibri" w:eastAsia="Calibri" w:hAnsi="Calibri" w:cs="Calibri"/>
          <w:b/>
          <w:sz w:val="22"/>
          <w:szCs w:val="22"/>
          <w:lang w:val="es-ES"/>
        </w:rPr>
      </w:pPr>
    </w:p>
    <w:p w14:paraId="17746FC4" w14:textId="77777777" w:rsidR="00B352D2" w:rsidRPr="007F34AF" w:rsidRDefault="00B352D2" w:rsidP="007F34AF">
      <w:pPr>
        <w:jc w:val="both"/>
        <w:rPr>
          <w:rFonts w:ascii="Calibri" w:eastAsia="Calibri" w:hAnsi="Calibri" w:cs="Calibri"/>
          <w:b/>
          <w:sz w:val="22"/>
          <w:szCs w:val="22"/>
          <w:lang w:val="es-ES"/>
        </w:rPr>
      </w:pPr>
    </w:p>
    <w:p w14:paraId="15221F13" w14:textId="77777777" w:rsidR="0012780A" w:rsidRPr="00821457" w:rsidRDefault="0012780A" w:rsidP="00BC5EFA">
      <w:pPr>
        <w:numPr>
          <w:ilvl w:val="0"/>
          <w:numId w:val="1"/>
        </w:numPr>
        <w:jc w:val="both"/>
        <w:rPr>
          <w:rFonts w:ascii="Calibri" w:hAnsi="Calibri" w:cs="Calibri"/>
          <w:b/>
          <w:sz w:val="22"/>
          <w:szCs w:val="22"/>
        </w:rPr>
      </w:pPr>
      <w:r>
        <w:rPr>
          <w:rFonts w:ascii="Calibri" w:hAnsi="Calibri"/>
          <w:b/>
          <w:sz w:val="22"/>
        </w:rPr>
        <w:t>CONTACT INFORMATION</w:t>
      </w:r>
    </w:p>
    <w:p w14:paraId="590EC809" w14:textId="77777777" w:rsidR="0012780A" w:rsidRPr="007F34AF" w:rsidRDefault="0012780A" w:rsidP="007F34AF">
      <w:pPr>
        <w:jc w:val="both"/>
        <w:rPr>
          <w:rFonts w:ascii="Calibri" w:eastAsia="Calibri" w:hAnsi="Calibri" w:cs="Calibri"/>
          <w:sz w:val="22"/>
          <w:szCs w:val="22"/>
          <w:lang w:val="es-ES"/>
        </w:rPr>
      </w:pPr>
    </w:p>
    <w:p w14:paraId="271CDA96" w14:textId="72658D4B" w:rsidR="007F34AF" w:rsidRPr="007F34AF" w:rsidRDefault="007F34AF" w:rsidP="007F34AF">
      <w:pPr>
        <w:jc w:val="both"/>
        <w:rPr>
          <w:rFonts w:ascii="Calibri" w:eastAsia="Calibri" w:hAnsi="Calibri" w:cs="Calibri"/>
          <w:b/>
          <w:sz w:val="22"/>
          <w:szCs w:val="22"/>
        </w:rPr>
      </w:pPr>
      <w:bookmarkStart w:id="16" w:name="_Hlk163491840"/>
      <w:r>
        <w:rPr>
          <w:rFonts w:ascii="Calibri" w:hAnsi="Calibri"/>
          <w:b/>
          <w:sz w:val="22"/>
        </w:rPr>
        <w:t>Universidad de Chile – Graduate School and Continuing Education – Faculty of Physical Sciences and Mathematics</w:t>
      </w:r>
    </w:p>
    <w:p w14:paraId="18FA73C0" w14:textId="77777777" w:rsidR="007F34AF" w:rsidRPr="006610C4" w:rsidRDefault="007F34AF" w:rsidP="007F34AF">
      <w:pPr>
        <w:jc w:val="both"/>
        <w:rPr>
          <w:rFonts w:ascii="Calibri" w:eastAsia="Calibri" w:hAnsi="Calibri" w:cs="Calibri"/>
          <w:sz w:val="22"/>
          <w:szCs w:val="22"/>
        </w:rPr>
      </w:pPr>
      <w:r>
        <w:rPr>
          <w:rFonts w:ascii="Calibri" w:hAnsi="Calibri"/>
          <w:sz w:val="22"/>
        </w:rPr>
        <w:t>Beauchef 851, Santiago, Chile</w:t>
      </w:r>
    </w:p>
    <w:p w14:paraId="75E931BA" w14:textId="0BE422E0" w:rsidR="007F34AF" w:rsidRPr="006610C4" w:rsidRDefault="007F34AF" w:rsidP="007F34AF">
      <w:pPr>
        <w:rPr>
          <w:rFonts w:ascii="Calibri" w:hAnsi="Calibri" w:cs="Calibri"/>
          <w:sz w:val="22"/>
          <w:szCs w:val="22"/>
        </w:rPr>
      </w:pPr>
      <w:r>
        <w:rPr>
          <w:rFonts w:ascii="Calibri" w:hAnsi="Calibri"/>
          <w:sz w:val="22"/>
        </w:rPr>
        <w:t>Email: feorellana@uchile.cl</w:t>
      </w:r>
      <w:r>
        <w:rPr>
          <w:rStyle w:val="Hipervnculo"/>
          <w:rFonts w:ascii="Calibri" w:hAnsi="Calibri"/>
          <w:color w:val="1155CC"/>
          <w:sz w:val="22"/>
          <w:shd w:val="clear" w:color="auto" w:fill="FFFFFF"/>
        </w:rPr>
        <w:t xml:space="preserve"> </w:t>
      </w:r>
    </w:p>
    <w:p w14:paraId="0E2590FA" w14:textId="77777777" w:rsidR="007F34AF" w:rsidRPr="006610C4" w:rsidRDefault="007F34AF" w:rsidP="007F34AF">
      <w:pPr>
        <w:jc w:val="both"/>
        <w:rPr>
          <w:rFonts w:ascii="Calibri" w:eastAsia="Calibri" w:hAnsi="Calibri" w:cs="Calibri"/>
          <w:b/>
          <w:sz w:val="22"/>
          <w:szCs w:val="22"/>
          <w:lang w:val="en-US"/>
        </w:rPr>
      </w:pPr>
    </w:p>
    <w:p w14:paraId="52378995" w14:textId="77777777" w:rsidR="007F34AF" w:rsidRPr="007F34AF" w:rsidRDefault="007F34AF" w:rsidP="007F34AF">
      <w:pPr>
        <w:jc w:val="both"/>
        <w:rPr>
          <w:rFonts w:ascii="Calibri" w:eastAsia="Calibri" w:hAnsi="Calibri" w:cs="Calibri"/>
          <w:b/>
          <w:sz w:val="22"/>
          <w:szCs w:val="22"/>
        </w:rPr>
      </w:pPr>
      <w:r>
        <w:rPr>
          <w:rFonts w:ascii="Calibri" w:hAnsi="Calibri"/>
          <w:b/>
          <w:sz w:val="22"/>
        </w:rPr>
        <w:t>Chilean International Cooperation Agency for Development (AGCID)</w:t>
      </w:r>
    </w:p>
    <w:p w14:paraId="37A5ECE6" w14:textId="77777777" w:rsidR="007F34AF" w:rsidRPr="0040269E" w:rsidRDefault="007F34AF" w:rsidP="007F34AF">
      <w:pPr>
        <w:jc w:val="both"/>
        <w:rPr>
          <w:rFonts w:ascii="Calibri" w:eastAsia="Calibri" w:hAnsi="Calibri" w:cs="Calibri"/>
          <w:sz w:val="22"/>
          <w:szCs w:val="22"/>
        </w:rPr>
      </w:pPr>
      <w:r w:rsidRPr="0040269E">
        <w:rPr>
          <w:rFonts w:ascii="Calibri" w:hAnsi="Calibri"/>
          <w:sz w:val="22"/>
        </w:rPr>
        <w:t>Teatinos 180, Piso 8. Santiago, Chile</w:t>
      </w:r>
    </w:p>
    <w:p w14:paraId="737E103D" w14:textId="77777777" w:rsidR="007F34AF" w:rsidRPr="0040269E" w:rsidRDefault="007F34AF" w:rsidP="007F34AF">
      <w:pPr>
        <w:jc w:val="both"/>
        <w:rPr>
          <w:rFonts w:ascii="Calibri" w:eastAsia="Calibri" w:hAnsi="Calibri" w:cs="Calibri"/>
          <w:sz w:val="22"/>
          <w:szCs w:val="22"/>
        </w:rPr>
      </w:pPr>
      <w:r w:rsidRPr="0040269E">
        <w:rPr>
          <w:rFonts w:ascii="Calibri" w:hAnsi="Calibri"/>
          <w:sz w:val="22"/>
        </w:rPr>
        <w:t>(+56 2) 2827 5700</w:t>
      </w:r>
    </w:p>
    <w:p w14:paraId="01F88402" w14:textId="07BE22FE" w:rsidR="00DE2267" w:rsidRPr="0040269E" w:rsidRDefault="007F34AF" w:rsidP="007F34AF">
      <w:pPr>
        <w:jc w:val="both"/>
        <w:rPr>
          <w:rStyle w:val="Hipervnculo"/>
          <w:rFonts w:ascii="Calibri" w:eastAsia="Calibri" w:hAnsi="Calibri" w:cs="Calibri"/>
          <w:sz w:val="22"/>
          <w:szCs w:val="22"/>
        </w:rPr>
      </w:pPr>
      <w:r w:rsidRPr="0040269E">
        <w:rPr>
          <w:rFonts w:ascii="Calibri" w:hAnsi="Calibri"/>
          <w:sz w:val="22"/>
        </w:rPr>
        <w:t xml:space="preserve">Mail: </w:t>
      </w:r>
      <w:hyperlink r:id="rId14" w:history="1">
        <w:r w:rsidR="0041373A" w:rsidRPr="00737BC3">
          <w:rPr>
            <w:rStyle w:val="Hipervnculo"/>
            <w:rFonts w:ascii="Calibri" w:hAnsi="Calibri"/>
            <w:sz w:val="22"/>
          </w:rPr>
          <w:t>agencia@agcid.gob.cl</w:t>
        </w:r>
      </w:hyperlink>
    </w:p>
    <w:p w14:paraId="4344EB71" w14:textId="77777777" w:rsidR="00821457" w:rsidRPr="00B7618B" w:rsidRDefault="00821457" w:rsidP="007F34AF">
      <w:pPr>
        <w:jc w:val="both"/>
        <w:rPr>
          <w:rStyle w:val="Hipervnculo"/>
          <w:rFonts w:ascii="Calibri" w:eastAsia="Calibri" w:hAnsi="Calibri" w:cs="Calibri"/>
          <w:sz w:val="22"/>
          <w:szCs w:val="22"/>
          <w:lang w:val="en-US"/>
        </w:rPr>
      </w:pPr>
    </w:p>
    <w:p w14:paraId="62B722A9" w14:textId="77777777" w:rsidR="00821457" w:rsidRPr="00821457" w:rsidRDefault="00821457" w:rsidP="00821457">
      <w:pPr>
        <w:jc w:val="both"/>
        <w:rPr>
          <w:rFonts w:ascii="Calibri" w:eastAsia="Calibri" w:hAnsi="Calibri" w:cs="Calibri"/>
          <w:sz w:val="22"/>
          <w:szCs w:val="22"/>
        </w:rPr>
      </w:pPr>
      <w:r>
        <w:rPr>
          <w:rFonts w:ascii="Calibri" w:hAnsi="Calibri"/>
          <w:b/>
          <w:sz w:val="22"/>
        </w:rPr>
        <w:t>KIZUNA II Project Coordination</w:t>
      </w:r>
    </w:p>
    <w:p w14:paraId="26B98F8D" w14:textId="77777777" w:rsidR="00821457" w:rsidRPr="00821457" w:rsidRDefault="00D80FEB" w:rsidP="00821457">
      <w:pPr>
        <w:jc w:val="both"/>
        <w:rPr>
          <w:rFonts w:ascii="Calibri" w:hAnsi="Calibri" w:cs="Calibri"/>
          <w:sz w:val="22"/>
          <w:szCs w:val="22"/>
        </w:rPr>
      </w:pPr>
      <w:hyperlink r:id="rId15" w:history="1">
        <w:r w:rsidR="00CC0559">
          <w:rPr>
            <w:rStyle w:val="Hipervnculo"/>
            <w:rFonts w:ascii="Calibri" w:hAnsi="Calibri"/>
            <w:sz w:val="22"/>
          </w:rPr>
          <w:t>jica.kizuna2@gmail.com</w:t>
        </w:r>
      </w:hyperlink>
      <w:r w:rsidR="00CC0559">
        <w:rPr>
          <w:rFonts w:ascii="Calibri" w:hAnsi="Calibri"/>
          <w:sz w:val="22"/>
        </w:rPr>
        <w:t xml:space="preserve"> </w:t>
      </w:r>
    </w:p>
    <w:bookmarkEnd w:id="16"/>
    <w:p w14:paraId="65720859" w14:textId="77777777" w:rsidR="00821457" w:rsidRPr="0040269E" w:rsidRDefault="00821457" w:rsidP="007F34AF">
      <w:pPr>
        <w:jc w:val="both"/>
        <w:rPr>
          <w:rFonts w:ascii="Calibri" w:eastAsia="Calibri" w:hAnsi="Calibri" w:cs="Calibri"/>
          <w:sz w:val="22"/>
          <w:szCs w:val="22"/>
          <w:lang w:val="en-CA"/>
        </w:rPr>
      </w:pPr>
    </w:p>
    <w:sectPr w:rsidR="00821457" w:rsidRPr="0040269E" w:rsidSect="005025C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6C1FBE" w14:textId="77777777" w:rsidR="003F435D" w:rsidRDefault="003F435D" w:rsidP="0012780A">
      <w:r>
        <w:separator/>
      </w:r>
    </w:p>
  </w:endnote>
  <w:endnote w:type="continuationSeparator" w:id="0">
    <w:p w14:paraId="141E7CBB" w14:textId="77777777" w:rsidR="003F435D" w:rsidRDefault="003F435D" w:rsidP="0012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rlito">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41A03" w14:textId="77777777" w:rsidR="003F435D" w:rsidRDefault="003F435D" w:rsidP="0012780A">
      <w:r>
        <w:separator/>
      </w:r>
    </w:p>
  </w:footnote>
  <w:footnote w:type="continuationSeparator" w:id="0">
    <w:p w14:paraId="5378707D" w14:textId="77777777" w:rsidR="003F435D" w:rsidRDefault="003F435D" w:rsidP="0012780A">
      <w:r>
        <w:continuationSeparator/>
      </w:r>
    </w:p>
  </w:footnote>
  <w:footnote w:id="1">
    <w:p w14:paraId="306BC0F1" w14:textId="351AC6B5" w:rsidR="0012780A" w:rsidRDefault="0012780A" w:rsidP="0012780A">
      <w:pPr>
        <w:pStyle w:val="Textonotapie"/>
        <w:spacing w:after="0" w:line="240" w:lineRule="auto"/>
      </w:pPr>
      <w:bookmarkStart w:id="5" w:name="_Hlk531100459"/>
      <w:r>
        <w:rPr>
          <w:rStyle w:val="Refdenotaalpie"/>
        </w:rPr>
        <w:footnoteRef/>
      </w:r>
      <w:r>
        <w:t xml:space="preserve"> No items additional to those mentioned above will be financed. Personal expenses must be covered by each participant. </w:t>
      </w:r>
      <w:bookmarkEnd w:id="5"/>
    </w:p>
  </w:footnote>
  <w:footnote w:id="2">
    <w:p w14:paraId="4DB37243" w14:textId="77777777" w:rsidR="003E151F" w:rsidRDefault="003E151F" w:rsidP="003E151F">
      <w:pPr>
        <w:pStyle w:val="Textonotapie"/>
      </w:pPr>
      <w:r>
        <w:rPr>
          <w:rStyle w:val="Refdenotaalpie"/>
        </w:rPr>
        <w:footnoteRef/>
      </w:r>
      <w:r>
        <w:t xml:space="preserve"> This academic programme requires a minimum number of participants in order to be held and, for reasons of force majeure, may undergo changes in its programme, teaching staff, and/or method of delivery. Any change will be informed by the course coordinator.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053C8"/>
    <w:multiLevelType w:val="hybridMultilevel"/>
    <w:tmpl w:val="EA22B224"/>
    <w:lvl w:ilvl="0" w:tplc="D546564A">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4E36E1A"/>
    <w:multiLevelType w:val="hybridMultilevel"/>
    <w:tmpl w:val="3A982F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52303F0"/>
    <w:multiLevelType w:val="hybridMultilevel"/>
    <w:tmpl w:val="D3B21112"/>
    <w:lvl w:ilvl="0" w:tplc="C6F0789E">
      <w:numFmt w:val="bullet"/>
      <w:lvlText w:val="-"/>
      <w:lvlJc w:val="left"/>
      <w:pPr>
        <w:ind w:left="720" w:hanging="360"/>
      </w:pPr>
      <w:rPr>
        <w:rFonts w:ascii="Arial" w:eastAsia="MS Mincho"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1F56DE3"/>
    <w:multiLevelType w:val="hybridMultilevel"/>
    <w:tmpl w:val="C5143E82"/>
    <w:lvl w:ilvl="0" w:tplc="15E8AFA0">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72623C3"/>
    <w:multiLevelType w:val="hybridMultilevel"/>
    <w:tmpl w:val="4802D4AE"/>
    <w:lvl w:ilvl="0" w:tplc="15E8AFA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0AB4CC3"/>
    <w:multiLevelType w:val="hybridMultilevel"/>
    <w:tmpl w:val="5896D1E6"/>
    <w:lvl w:ilvl="0" w:tplc="C6CC2FB8">
      <w:start w:val="1"/>
      <w:numFmt w:val="upperRoman"/>
      <w:lvlText w:val="%1."/>
      <w:lvlJc w:val="left"/>
      <w:pPr>
        <w:ind w:left="1080" w:hanging="720"/>
      </w:pPr>
      <w:rPr>
        <w:rFonts w:hint="default"/>
      </w:rPr>
    </w:lvl>
    <w:lvl w:ilvl="1" w:tplc="3662AB48">
      <w:numFmt w:val="bullet"/>
      <w:lvlText w:val="-"/>
      <w:lvlJc w:val="left"/>
      <w:pPr>
        <w:ind w:left="1440" w:hanging="360"/>
      </w:pPr>
      <w:rPr>
        <w:rFonts w:ascii="Arial" w:eastAsia="MS Mincho" w:hAnsi="Arial" w:cs="Aria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31CC2404"/>
    <w:multiLevelType w:val="hybridMultilevel"/>
    <w:tmpl w:val="738E768E"/>
    <w:lvl w:ilvl="0" w:tplc="2F3CA1B0">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4F0269C"/>
    <w:multiLevelType w:val="hybridMultilevel"/>
    <w:tmpl w:val="EA7895E6"/>
    <w:lvl w:ilvl="0" w:tplc="FFFFFFFF">
      <w:start w:val="1"/>
      <w:numFmt w:val="lowerRoman"/>
      <w:lvlText w:val="%1."/>
      <w:lvlJc w:val="righ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8">
    <w:nsid w:val="3C89221B"/>
    <w:multiLevelType w:val="hybridMultilevel"/>
    <w:tmpl w:val="44C8438C"/>
    <w:lvl w:ilvl="0" w:tplc="340A0011">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3CDC1504"/>
    <w:multiLevelType w:val="hybridMultilevel"/>
    <w:tmpl w:val="F398D1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42585EF8"/>
    <w:multiLevelType w:val="hybridMultilevel"/>
    <w:tmpl w:val="1AC44D28"/>
    <w:lvl w:ilvl="0" w:tplc="FFFFFFFF">
      <w:start w:val="1"/>
      <w:numFmt w:val="lowerRoman"/>
      <w:lvlText w:val="%1."/>
      <w:lvlJc w:val="righ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43D504EB"/>
    <w:multiLevelType w:val="hybridMultilevel"/>
    <w:tmpl w:val="5896D1E6"/>
    <w:lvl w:ilvl="0" w:tplc="FFFFFFFF">
      <w:start w:val="1"/>
      <w:numFmt w:val="upperRoman"/>
      <w:lvlText w:val="%1."/>
      <w:lvlJc w:val="left"/>
      <w:pPr>
        <w:ind w:left="1080" w:hanging="720"/>
      </w:pPr>
      <w:rPr>
        <w:rFonts w:hint="default"/>
      </w:rPr>
    </w:lvl>
    <w:lvl w:ilvl="1" w:tplc="FFFFFFFF">
      <w:numFmt w:val="bullet"/>
      <w:lvlText w:val="-"/>
      <w:lvlJc w:val="left"/>
      <w:pPr>
        <w:ind w:left="1440" w:hanging="360"/>
      </w:pPr>
      <w:rPr>
        <w:rFonts w:ascii="Arial" w:eastAsia="MS Mincho"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457B4380"/>
    <w:multiLevelType w:val="hybridMultilevel"/>
    <w:tmpl w:val="743EC91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5311083D"/>
    <w:multiLevelType w:val="hybridMultilevel"/>
    <w:tmpl w:val="185268FA"/>
    <w:lvl w:ilvl="0" w:tplc="E6864D3A">
      <w:start w:val="14"/>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5D846C2C"/>
    <w:multiLevelType w:val="hybridMultilevel"/>
    <w:tmpl w:val="561E0ECA"/>
    <w:lvl w:ilvl="0" w:tplc="FFFFFFFF">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60C107B5"/>
    <w:multiLevelType w:val="hybridMultilevel"/>
    <w:tmpl w:val="A1A00F94"/>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nsid w:val="635154D9"/>
    <w:multiLevelType w:val="hybridMultilevel"/>
    <w:tmpl w:val="B86EDF36"/>
    <w:lvl w:ilvl="0" w:tplc="15E8AFA0">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65210122"/>
    <w:multiLevelType w:val="hybridMultilevel"/>
    <w:tmpl w:val="1894368C"/>
    <w:lvl w:ilvl="0" w:tplc="FFFFFFFF">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684274A4"/>
    <w:multiLevelType w:val="hybridMultilevel"/>
    <w:tmpl w:val="1CBCB3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684E537A"/>
    <w:multiLevelType w:val="hybridMultilevel"/>
    <w:tmpl w:val="C772ED2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6B502E20"/>
    <w:multiLevelType w:val="hybridMultilevel"/>
    <w:tmpl w:val="660EAD06"/>
    <w:lvl w:ilvl="0" w:tplc="15E8AFA0">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6BB53B90"/>
    <w:multiLevelType w:val="hybridMultilevel"/>
    <w:tmpl w:val="9A32EFD4"/>
    <w:lvl w:ilvl="0" w:tplc="9558DDCE">
      <w:start w:val="15"/>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7A0B5A30"/>
    <w:multiLevelType w:val="hybridMultilevel"/>
    <w:tmpl w:val="3F5049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7F5E1E0C"/>
    <w:multiLevelType w:val="hybridMultilevel"/>
    <w:tmpl w:val="D012E848"/>
    <w:lvl w:ilvl="0" w:tplc="040A000F">
      <w:start w:val="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2"/>
  </w:num>
  <w:num w:numId="5">
    <w:abstractNumId w:val="8"/>
  </w:num>
  <w:num w:numId="6">
    <w:abstractNumId w:val="0"/>
  </w:num>
  <w:num w:numId="7">
    <w:abstractNumId w:val="16"/>
  </w:num>
  <w:num w:numId="8">
    <w:abstractNumId w:val="13"/>
  </w:num>
  <w:num w:numId="9">
    <w:abstractNumId w:val="15"/>
  </w:num>
  <w:num w:numId="10">
    <w:abstractNumId w:val="23"/>
  </w:num>
  <w:num w:numId="11">
    <w:abstractNumId w:val="19"/>
  </w:num>
  <w:num w:numId="12">
    <w:abstractNumId w:val="21"/>
  </w:num>
  <w:num w:numId="13">
    <w:abstractNumId w:val="10"/>
  </w:num>
  <w:num w:numId="14">
    <w:abstractNumId w:val="14"/>
  </w:num>
  <w:num w:numId="15">
    <w:abstractNumId w:val="17"/>
  </w:num>
  <w:num w:numId="16">
    <w:abstractNumId w:val="7"/>
  </w:num>
  <w:num w:numId="17">
    <w:abstractNumId w:val="12"/>
  </w:num>
  <w:num w:numId="18">
    <w:abstractNumId w:val="20"/>
  </w:num>
  <w:num w:numId="19">
    <w:abstractNumId w:val="3"/>
  </w:num>
  <w:num w:numId="20">
    <w:abstractNumId w:val="22"/>
  </w:num>
  <w:num w:numId="21">
    <w:abstractNumId w:val="9"/>
  </w:num>
  <w:num w:numId="22">
    <w:abstractNumId w:val="1"/>
  </w:num>
  <w:num w:numId="23">
    <w:abstractNumId w:val="1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D6"/>
    <w:rsid w:val="00040BC2"/>
    <w:rsid w:val="00065900"/>
    <w:rsid w:val="000A5113"/>
    <w:rsid w:val="000C69B3"/>
    <w:rsid w:val="00105470"/>
    <w:rsid w:val="001218D2"/>
    <w:rsid w:val="0012780A"/>
    <w:rsid w:val="001462E2"/>
    <w:rsid w:val="00152648"/>
    <w:rsid w:val="00173ACC"/>
    <w:rsid w:val="00176BAB"/>
    <w:rsid w:val="00197BD7"/>
    <w:rsid w:val="001A42B8"/>
    <w:rsid w:val="001A6110"/>
    <w:rsid w:val="001B24CA"/>
    <w:rsid w:val="001B613A"/>
    <w:rsid w:val="001C41D6"/>
    <w:rsid w:val="001D0F4E"/>
    <w:rsid w:val="001D284B"/>
    <w:rsid w:val="001D34C1"/>
    <w:rsid w:val="00244F48"/>
    <w:rsid w:val="002C325B"/>
    <w:rsid w:val="002D4AFE"/>
    <w:rsid w:val="002D5789"/>
    <w:rsid w:val="002E7C79"/>
    <w:rsid w:val="0033258B"/>
    <w:rsid w:val="0033493E"/>
    <w:rsid w:val="00341998"/>
    <w:rsid w:val="003552D0"/>
    <w:rsid w:val="0036649C"/>
    <w:rsid w:val="00373E37"/>
    <w:rsid w:val="003A476C"/>
    <w:rsid w:val="003A58AA"/>
    <w:rsid w:val="003B0CCF"/>
    <w:rsid w:val="003D29FA"/>
    <w:rsid w:val="003E151F"/>
    <w:rsid w:val="003F435D"/>
    <w:rsid w:val="0040269E"/>
    <w:rsid w:val="00413626"/>
    <w:rsid w:val="0041373A"/>
    <w:rsid w:val="00424BA0"/>
    <w:rsid w:val="004708D6"/>
    <w:rsid w:val="00481E20"/>
    <w:rsid w:val="00496159"/>
    <w:rsid w:val="004B104E"/>
    <w:rsid w:val="005025C9"/>
    <w:rsid w:val="005310C1"/>
    <w:rsid w:val="00542B35"/>
    <w:rsid w:val="00544FE0"/>
    <w:rsid w:val="00546FA3"/>
    <w:rsid w:val="005A44B8"/>
    <w:rsid w:val="005A6E14"/>
    <w:rsid w:val="005B1FAD"/>
    <w:rsid w:val="005B7C2F"/>
    <w:rsid w:val="00612A4E"/>
    <w:rsid w:val="00630A47"/>
    <w:rsid w:val="006333A7"/>
    <w:rsid w:val="006610C4"/>
    <w:rsid w:val="00663F0F"/>
    <w:rsid w:val="00666D74"/>
    <w:rsid w:val="00673721"/>
    <w:rsid w:val="006844B1"/>
    <w:rsid w:val="0069234D"/>
    <w:rsid w:val="00692358"/>
    <w:rsid w:val="00696D64"/>
    <w:rsid w:val="006A5FD1"/>
    <w:rsid w:val="006C1D57"/>
    <w:rsid w:val="006D4E8A"/>
    <w:rsid w:val="006D6D30"/>
    <w:rsid w:val="006E7E93"/>
    <w:rsid w:val="007003C0"/>
    <w:rsid w:val="00715960"/>
    <w:rsid w:val="0073577E"/>
    <w:rsid w:val="007551B7"/>
    <w:rsid w:val="007A2C56"/>
    <w:rsid w:val="007B70BB"/>
    <w:rsid w:val="007C1658"/>
    <w:rsid w:val="007E441E"/>
    <w:rsid w:val="007F1C0C"/>
    <w:rsid w:val="007F34AF"/>
    <w:rsid w:val="00821457"/>
    <w:rsid w:val="00825AE9"/>
    <w:rsid w:val="0082692D"/>
    <w:rsid w:val="00883750"/>
    <w:rsid w:val="00887DCF"/>
    <w:rsid w:val="008A4CBC"/>
    <w:rsid w:val="008F17C0"/>
    <w:rsid w:val="008F4994"/>
    <w:rsid w:val="00911759"/>
    <w:rsid w:val="0092758B"/>
    <w:rsid w:val="009366B7"/>
    <w:rsid w:val="00957584"/>
    <w:rsid w:val="00983DA3"/>
    <w:rsid w:val="00A14F18"/>
    <w:rsid w:val="00A31046"/>
    <w:rsid w:val="00A44D61"/>
    <w:rsid w:val="00A55006"/>
    <w:rsid w:val="00A55E53"/>
    <w:rsid w:val="00A7602D"/>
    <w:rsid w:val="00A76C8E"/>
    <w:rsid w:val="00A91BFB"/>
    <w:rsid w:val="00AC1FDC"/>
    <w:rsid w:val="00AE5237"/>
    <w:rsid w:val="00AF743C"/>
    <w:rsid w:val="00B352D2"/>
    <w:rsid w:val="00B44E0C"/>
    <w:rsid w:val="00B7618B"/>
    <w:rsid w:val="00B80135"/>
    <w:rsid w:val="00BB788D"/>
    <w:rsid w:val="00BC5EFA"/>
    <w:rsid w:val="00BD444A"/>
    <w:rsid w:val="00C172D7"/>
    <w:rsid w:val="00C352A7"/>
    <w:rsid w:val="00C40B39"/>
    <w:rsid w:val="00C52598"/>
    <w:rsid w:val="00C52F00"/>
    <w:rsid w:val="00C533FB"/>
    <w:rsid w:val="00C53ABF"/>
    <w:rsid w:val="00CB7B77"/>
    <w:rsid w:val="00CC0559"/>
    <w:rsid w:val="00CF284E"/>
    <w:rsid w:val="00CF3AF5"/>
    <w:rsid w:val="00D46563"/>
    <w:rsid w:val="00D524BC"/>
    <w:rsid w:val="00D628A9"/>
    <w:rsid w:val="00D80FEB"/>
    <w:rsid w:val="00D81C4A"/>
    <w:rsid w:val="00D84DD6"/>
    <w:rsid w:val="00DE2267"/>
    <w:rsid w:val="00DE26F0"/>
    <w:rsid w:val="00E04552"/>
    <w:rsid w:val="00E17C5C"/>
    <w:rsid w:val="00E2279F"/>
    <w:rsid w:val="00E611B3"/>
    <w:rsid w:val="00E84865"/>
    <w:rsid w:val="00E8718F"/>
    <w:rsid w:val="00EA71FA"/>
    <w:rsid w:val="00ED66C5"/>
    <w:rsid w:val="00EE0915"/>
    <w:rsid w:val="00EF6ABF"/>
    <w:rsid w:val="00F076F4"/>
    <w:rsid w:val="00F24082"/>
    <w:rsid w:val="00F279D4"/>
    <w:rsid w:val="00F37F72"/>
    <w:rsid w:val="00F64256"/>
    <w:rsid w:val="00F86FDB"/>
    <w:rsid w:val="00FB0EEA"/>
    <w:rsid w:val="00FB5BA4"/>
    <w:rsid w:val="00FC66B9"/>
    <w:rsid w:val="00FD1F9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15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80A"/>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4708D6"/>
    <w:pPr>
      <w:widowControl w:val="0"/>
      <w:autoSpaceDE w:val="0"/>
      <w:autoSpaceDN w:val="0"/>
      <w:ind w:left="112"/>
    </w:pPr>
    <w:rPr>
      <w:rFonts w:ascii="Carlito" w:eastAsia="Carlito" w:hAnsi="Carlito" w:cs="Carlito"/>
    </w:rPr>
  </w:style>
  <w:style w:type="paragraph" w:styleId="Textodeglobo">
    <w:name w:val="Balloon Text"/>
    <w:basedOn w:val="Normal"/>
    <w:link w:val="TextodegloboCar"/>
    <w:uiPriority w:val="99"/>
    <w:semiHidden/>
    <w:unhideWhenUsed/>
    <w:rsid w:val="00F6425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4256"/>
    <w:rPr>
      <w:rFonts w:ascii="Segoe UI" w:eastAsia="MS Mincho" w:hAnsi="Segoe UI" w:cs="Segoe UI"/>
      <w:sz w:val="18"/>
      <w:szCs w:val="18"/>
    </w:rPr>
  </w:style>
  <w:style w:type="character" w:styleId="Hipervnculo">
    <w:name w:val="Hyperlink"/>
    <w:uiPriority w:val="99"/>
    <w:unhideWhenUsed/>
    <w:rsid w:val="0012780A"/>
    <w:rPr>
      <w:color w:val="0000FF"/>
      <w:u w:val="single"/>
    </w:rPr>
  </w:style>
  <w:style w:type="paragraph" w:styleId="Textonotapie">
    <w:name w:val="footnote text"/>
    <w:basedOn w:val="Normal"/>
    <w:link w:val="TextonotapieCar"/>
    <w:uiPriority w:val="99"/>
    <w:unhideWhenUsed/>
    <w:rsid w:val="0012780A"/>
    <w:pPr>
      <w:spacing w:after="200" w:line="276" w:lineRule="auto"/>
    </w:pPr>
    <w:rPr>
      <w:rFonts w:ascii="Calibri" w:eastAsia="MS Mincho" w:hAnsi="Calibri"/>
      <w:sz w:val="20"/>
      <w:szCs w:val="20"/>
      <w:lang w:eastAsia="en-US"/>
    </w:rPr>
  </w:style>
  <w:style w:type="character" w:customStyle="1" w:styleId="TextonotapieCar">
    <w:name w:val="Texto nota pie Car"/>
    <w:basedOn w:val="Fuentedeprrafopredeter"/>
    <w:link w:val="Textonotapie"/>
    <w:uiPriority w:val="99"/>
    <w:rsid w:val="0012780A"/>
    <w:rPr>
      <w:rFonts w:ascii="Calibri" w:eastAsia="MS Mincho" w:hAnsi="Calibri" w:cs="Times New Roman"/>
      <w:sz w:val="20"/>
      <w:szCs w:val="20"/>
    </w:rPr>
  </w:style>
  <w:style w:type="character" w:styleId="Refdenotaalpie">
    <w:name w:val="footnote reference"/>
    <w:uiPriority w:val="99"/>
    <w:unhideWhenUsed/>
    <w:rsid w:val="0012780A"/>
    <w:rPr>
      <w:vertAlign w:val="superscript"/>
    </w:rPr>
  </w:style>
  <w:style w:type="character" w:styleId="Refdecomentario">
    <w:name w:val="annotation reference"/>
    <w:uiPriority w:val="99"/>
    <w:semiHidden/>
    <w:unhideWhenUsed/>
    <w:rsid w:val="0012780A"/>
    <w:rPr>
      <w:sz w:val="16"/>
      <w:szCs w:val="16"/>
    </w:rPr>
  </w:style>
  <w:style w:type="paragraph" w:styleId="Prrafodelista">
    <w:name w:val="List Paragraph"/>
    <w:basedOn w:val="Normal"/>
    <w:uiPriority w:val="34"/>
    <w:qFormat/>
    <w:rsid w:val="007F34AF"/>
    <w:pPr>
      <w:ind w:left="720"/>
      <w:contextualSpacing/>
    </w:pPr>
  </w:style>
  <w:style w:type="paragraph" w:styleId="Textocomentario">
    <w:name w:val="annotation text"/>
    <w:basedOn w:val="Normal"/>
    <w:link w:val="TextocomentarioCar"/>
    <w:uiPriority w:val="99"/>
    <w:unhideWhenUsed/>
    <w:rsid w:val="006844B1"/>
    <w:rPr>
      <w:sz w:val="20"/>
      <w:szCs w:val="20"/>
    </w:rPr>
  </w:style>
  <w:style w:type="character" w:customStyle="1" w:styleId="TextocomentarioCar">
    <w:name w:val="Texto comentario Car"/>
    <w:basedOn w:val="Fuentedeprrafopredeter"/>
    <w:link w:val="Textocomentario"/>
    <w:uiPriority w:val="99"/>
    <w:rsid w:val="006844B1"/>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6844B1"/>
    <w:rPr>
      <w:b/>
      <w:bCs/>
    </w:rPr>
  </w:style>
  <w:style w:type="character" w:customStyle="1" w:styleId="AsuntodelcomentarioCar">
    <w:name w:val="Asunto del comentario Car"/>
    <w:basedOn w:val="TextocomentarioCar"/>
    <w:link w:val="Asuntodelcomentario"/>
    <w:uiPriority w:val="99"/>
    <w:semiHidden/>
    <w:rsid w:val="006844B1"/>
    <w:rPr>
      <w:rFonts w:ascii="Times New Roman" w:eastAsia="Times New Roman" w:hAnsi="Times New Roman" w:cs="Times New Roman"/>
      <w:b/>
      <w:bCs/>
      <w:sz w:val="20"/>
      <w:szCs w:val="20"/>
      <w:lang w:eastAsia="es-ES_tradnl"/>
    </w:rPr>
  </w:style>
  <w:style w:type="character" w:customStyle="1" w:styleId="highlight">
    <w:name w:val="highlight"/>
    <w:rsid w:val="003B0CCF"/>
  </w:style>
  <w:style w:type="paragraph" w:styleId="Revisin">
    <w:name w:val="Revision"/>
    <w:hidden/>
    <w:uiPriority w:val="99"/>
    <w:semiHidden/>
    <w:rsid w:val="00C52598"/>
    <w:rPr>
      <w:rFonts w:ascii="Times New Roman" w:eastAsia="Times New Roman" w:hAnsi="Times New Roman" w:cs="Times New Roman"/>
      <w:lang w:eastAsia="es-ES_tradnl"/>
    </w:rPr>
  </w:style>
  <w:style w:type="paragraph" w:styleId="Encabezado">
    <w:name w:val="header"/>
    <w:basedOn w:val="Normal"/>
    <w:link w:val="EncabezadoCar"/>
    <w:uiPriority w:val="99"/>
    <w:unhideWhenUsed/>
    <w:rsid w:val="00C52F00"/>
    <w:pPr>
      <w:tabs>
        <w:tab w:val="center" w:pos="4419"/>
        <w:tab w:val="right" w:pos="8838"/>
      </w:tabs>
    </w:pPr>
  </w:style>
  <w:style w:type="character" w:customStyle="1" w:styleId="EncabezadoCar">
    <w:name w:val="Encabezado Car"/>
    <w:basedOn w:val="Fuentedeprrafopredeter"/>
    <w:link w:val="Encabezado"/>
    <w:uiPriority w:val="99"/>
    <w:rsid w:val="00C52F00"/>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C52F00"/>
    <w:pPr>
      <w:tabs>
        <w:tab w:val="center" w:pos="4419"/>
        <w:tab w:val="right" w:pos="8838"/>
      </w:tabs>
    </w:pPr>
  </w:style>
  <w:style w:type="character" w:customStyle="1" w:styleId="PiedepginaCar">
    <w:name w:val="Pie de página Car"/>
    <w:basedOn w:val="Fuentedeprrafopredeter"/>
    <w:link w:val="Piedepgina"/>
    <w:uiPriority w:val="99"/>
    <w:rsid w:val="00C52F00"/>
    <w:rPr>
      <w:rFonts w:ascii="Times New Roman" w:eastAsia="Times New Roman" w:hAnsi="Times New Roman" w:cs="Times New Roman"/>
      <w:lang w:eastAsia="es-ES_tradnl"/>
    </w:rPr>
  </w:style>
  <w:style w:type="table" w:styleId="Tablaconcuadrcula">
    <w:name w:val="Table Grid"/>
    <w:basedOn w:val="Tablanormal"/>
    <w:uiPriority w:val="39"/>
    <w:rsid w:val="00821457"/>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Fuentedeprrafopredeter"/>
    <w:rsid w:val="004137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80A"/>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4708D6"/>
    <w:pPr>
      <w:widowControl w:val="0"/>
      <w:autoSpaceDE w:val="0"/>
      <w:autoSpaceDN w:val="0"/>
      <w:ind w:left="112"/>
    </w:pPr>
    <w:rPr>
      <w:rFonts w:ascii="Carlito" w:eastAsia="Carlito" w:hAnsi="Carlito" w:cs="Carlito"/>
    </w:rPr>
  </w:style>
  <w:style w:type="paragraph" w:styleId="Textodeglobo">
    <w:name w:val="Balloon Text"/>
    <w:basedOn w:val="Normal"/>
    <w:link w:val="TextodegloboCar"/>
    <w:uiPriority w:val="99"/>
    <w:semiHidden/>
    <w:unhideWhenUsed/>
    <w:rsid w:val="00F6425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4256"/>
    <w:rPr>
      <w:rFonts w:ascii="Segoe UI" w:eastAsia="MS Mincho" w:hAnsi="Segoe UI" w:cs="Segoe UI"/>
      <w:sz w:val="18"/>
      <w:szCs w:val="18"/>
    </w:rPr>
  </w:style>
  <w:style w:type="character" w:styleId="Hipervnculo">
    <w:name w:val="Hyperlink"/>
    <w:uiPriority w:val="99"/>
    <w:unhideWhenUsed/>
    <w:rsid w:val="0012780A"/>
    <w:rPr>
      <w:color w:val="0000FF"/>
      <w:u w:val="single"/>
    </w:rPr>
  </w:style>
  <w:style w:type="paragraph" w:styleId="Textonotapie">
    <w:name w:val="footnote text"/>
    <w:basedOn w:val="Normal"/>
    <w:link w:val="TextonotapieCar"/>
    <w:uiPriority w:val="99"/>
    <w:unhideWhenUsed/>
    <w:rsid w:val="0012780A"/>
    <w:pPr>
      <w:spacing w:after="200" w:line="276" w:lineRule="auto"/>
    </w:pPr>
    <w:rPr>
      <w:rFonts w:ascii="Calibri" w:eastAsia="MS Mincho" w:hAnsi="Calibri"/>
      <w:sz w:val="20"/>
      <w:szCs w:val="20"/>
      <w:lang w:eastAsia="en-US"/>
    </w:rPr>
  </w:style>
  <w:style w:type="character" w:customStyle="1" w:styleId="TextonotapieCar">
    <w:name w:val="Texto nota pie Car"/>
    <w:basedOn w:val="Fuentedeprrafopredeter"/>
    <w:link w:val="Textonotapie"/>
    <w:uiPriority w:val="99"/>
    <w:rsid w:val="0012780A"/>
    <w:rPr>
      <w:rFonts w:ascii="Calibri" w:eastAsia="MS Mincho" w:hAnsi="Calibri" w:cs="Times New Roman"/>
      <w:sz w:val="20"/>
      <w:szCs w:val="20"/>
    </w:rPr>
  </w:style>
  <w:style w:type="character" w:styleId="Refdenotaalpie">
    <w:name w:val="footnote reference"/>
    <w:uiPriority w:val="99"/>
    <w:unhideWhenUsed/>
    <w:rsid w:val="0012780A"/>
    <w:rPr>
      <w:vertAlign w:val="superscript"/>
    </w:rPr>
  </w:style>
  <w:style w:type="character" w:styleId="Refdecomentario">
    <w:name w:val="annotation reference"/>
    <w:uiPriority w:val="99"/>
    <w:semiHidden/>
    <w:unhideWhenUsed/>
    <w:rsid w:val="0012780A"/>
    <w:rPr>
      <w:sz w:val="16"/>
      <w:szCs w:val="16"/>
    </w:rPr>
  </w:style>
  <w:style w:type="paragraph" w:styleId="Prrafodelista">
    <w:name w:val="List Paragraph"/>
    <w:basedOn w:val="Normal"/>
    <w:uiPriority w:val="34"/>
    <w:qFormat/>
    <w:rsid w:val="007F34AF"/>
    <w:pPr>
      <w:ind w:left="720"/>
      <w:contextualSpacing/>
    </w:pPr>
  </w:style>
  <w:style w:type="paragraph" w:styleId="Textocomentario">
    <w:name w:val="annotation text"/>
    <w:basedOn w:val="Normal"/>
    <w:link w:val="TextocomentarioCar"/>
    <w:uiPriority w:val="99"/>
    <w:unhideWhenUsed/>
    <w:rsid w:val="006844B1"/>
    <w:rPr>
      <w:sz w:val="20"/>
      <w:szCs w:val="20"/>
    </w:rPr>
  </w:style>
  <w:style w:type="character" w:customStyle="1" w:styleId="TextocomentarioCar">
    <w:name w:val="Texto comentario Car"/>
    <w:basedOn w:val="Fuentedeprrafopredeter"/>
    <w:link w:val="Textocomentario"/>
    <w:uiPriority w:val="99"/>
    <w:rsid w:val="006844B1"/>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6844B1"/>
    <w:rPr>
      <w:b/>
      <w:bCs/>
    </w:rPr>
  </w:style>
  <w:style w:type="character" w:customStyle="1" w:styleId="AsuntodelcomentarioCar">
    <w:name w:val="Asunto del comentario Car"/>
    <w:basedOn w:val="TextocomentarioCar"/>
    <w:link w:val="Asuntodelcomentario"/>
    <w:uiPriority w:val="99"/>
    <w:semiHidden/>
    <w:rsid w:val="006844B1"/>
    <w:rPr>
      <w:rFonts w:ascii="Times New Roman" w:eastAsia="Times New Roman" w:hAnsi="Times New Roman" w:cs="Times New Roman"/>
      <w:b/>
      <w:bCs/>
      <w:sz w:val="20"/>
      <w:szCs w:val="20"/>
      <w:lang w:eastAsia="es-ES_tradnl"/>
    </w:rPr>
  </w:style>
  <w:style w:type="character" w:customStyle="1" w:styleId="highlight">
    <w:name w:val="highlight"/>
    <w:rsid w:val="003B0CCF"/>
  </w:style>
  <w:style w:type="paragraph" w:styleId="Revisin">
    <w:name w:val="Revision"/>
    <w:hidden/>
    <w:uiPriority w:val="99"/>
    <w:semiHidden/>
    <w:rsid w:val="00C52598"/>
    <w:rPr>
      <w:rFonts w:ascii="Times New Roman" w:eastAsia="Times New Roman" w:hAnsi="Times New Roman" w:cs="Times New Roman"/>
      <w:lang w:eastAsia="es-ES_tradnl"/>
    </w:rPr>
  </w:style>
  <w:style w:type="paragraph" w:styleId="Encabezado">
    <w:name w:val="header"/>
    <w:basedOn w:val="Normal"/>
    <w:link w:val="EncabezadoCar"/>
    <w:uiPriority w:val="99"/>
    <w:unhideWhenUsed/>
    <w:rsid w:val="00C52F00"/>
    <w:pPr>
      <w:tabs>
        <w:tab w:val="center" w:pos="4419"/>
        <w:tab w:val="right" w:pos="8838"/>
      </w:tabs>
    </w:pPr>
  </w:style>
  <w:style w:type="character" w:customStyle="1" w:styleId="EncabezadoCar">
    <w:name w:val="Encabezado Car"/>
    <w:basedOn w:val="Fuentedeprrafopredeter"/>
    <w:link w:val="Encabezado"/>
    <w:uiPriority w:val="99"/>
    <w:rsid w:val="00C52F00"/>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C52F00"/>
    <w:pPr>
      <w:tabs>
        <w:tab w:val="center" w:pos="4419"/>
        <w:tab w:val="right" w:pos="8838"/>
      </w:tabs>
    </w:pPr>
  </w:style>
  <w:style w:type="character" w:customStyle="1" w:styleId="PiedepginaCar">
    <w:name w:val="Pie de página Car"/>
    <w:basedOn w:val="Fuentedeprrafopredeter"/>
    <w:link w:val="Piedepgina"/>
    <w:uiPriority w:val="99"/>
    <w:rsid w:val="00C52F00"/>
    <w:rPr>
      <w:rFonts w:ascii="Times New Roman" w:eastAsia="Times New Roman" w:hAnsi="Times New Roman" w:cs="Times New Roman"/>
      <w:lang w:eastAsia="es-ES_tradnl"/>
    </w:rPr>
  </w:style>
  <w:style w:type="table" w:styleId="Tablaconcuadrcula">
    <w:name w:val="Table Grid"/>
    <w:basedOn w:val="Tablanormal"/>
    <w:uiPriority w:val="39"/>
    <w:rsid w:val="00821457"/>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Fuentedeprrafopredeter"/>
    <w:rsid w:val="00413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715185">
      <w:bodyDiv w:val="1"/>
      <w:marLeft w:val="0"/>
      <w:marRight w:val="0"/>
      <w:marTop w:val="0"/>
      <w:marBottom w:val="0"/>
      <w:divBdr>
        <w:top w:val="none" w:sz="0" w:space="0" w:color="auto"/>
        <w:left w:val="none" w:sz="0" w:space="0" w:color="auto"/>
        <w:bottom w:val="none" w:sz="0" w:space="0" w:color="auto"/>
        <w:right w:val="none" w:sz="0" w:space="0" w:color="auto"/>
      </w:divBdr>
      <w:divsChild>
        <w:div w:id="515313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5250387">
              <w:marLeft w:val="0"/>
              <w:marRight w:val="0"/>
              <w:marTop w:val="0"/>
              <w:marBottom w:val="0"/>
              <w:divBdr>
                <w:top w:val="none" w:sz="0" w:space="0" w:color="auto"/>
                <w:left w:val="none" w:sz="0" w:space="0" w:color="auto"/>
                <w:bottom w:val="none" w:sz="0" w:space="0" w:color="auto"/>
                <w:right w:val="none" w:sz="0" w:space="0" w:color="auto"/>
              </w:divBdr>
              <w:divsChild>
                <w:div w:id="16883508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39293924">
                      <w:marLeft w:val="0"/>
                      <w:marRight w:val="0"/>
                      <w:marTop w:val="0"/>
                      <w:marBottom w:val="0"/>
                      <w:divBdr>
                        <w:top w:val="none" w:sz="0" w:space="0" w:color="auto"/>
                        <w:left w:val="none" w:sz="0" w:space="0" w:color="auto"/>
                        <w:bottom w:val="none" w:sz="0" w:space="0" w:color="auto"/>
                        <w:right w:val="none" w:sz="0" w:space="0" w:color="auto"/>
                      </w:divBdr>
                      <w:divsChild>
                        <w:div w:id="184636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793983">
                              <w:marLeft w:val="0"/>
                              <w:marRight w:val="0"/>
                              <w:marTop w:val="0"/>
                              <w:marBottom w:val="0"/>
                              <w:divBdr>
                                <w:top w:val="none" w:sz="0" w:space="0" w:color="auto"/>
                                <w:left w:val="none" w:sz="0" w:space="0" w:color="auto"/>
                                <w:bottom w:val="none" w:sz="0" w:space="0" w:color="auto"/>
                                <w:right w:val="none" w:sz="0" w:space="0" w:color="auto"/>
                              </w:divBdr>
                              <w:divsChild>
                                <w:div w:id="67372691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20797037">
                                      <w:marLeft w:val="0"/>
                                      <w:marRight w:val="0"/>
                                      <w:marTop w:val="0"/>
                                      <w:marBottom w:val="0"/>
                                      <w:divBdr>
                                        <w:top w:val="none" w:sz="0" w:space="0" w:color="auto"/>
                                        <w:left w:val="none" w:sz="0" w:space="0" w:color="auto"/>
                                        <w:bottom w:val="none" w:sz="0" w:space="0" w:color="auto"/>
                                        <w:right w:val="none" w:sz="0" w:space="0" w:color="auto"/>
                                      </w:divBdr>
                                      <w:divsChild>
                                        <w:div w:id="864833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935976">
                                              <w:marLeft w:val="0"/>
                                              <w:marRight w:val="0"/>
                                              <w:marTop w:val="0"/>
                                              <w:marBottom w:val="0"/>
                                              <w:divBdr>
                                                <w:top w:val="none" w:sz="0" w:space="0" w:color="auto"/>
                                                <w:left w:val="none" w:sz="0" w:space="0" w:color="auto"/>
                                                <w:bottom w:val="none" w:sz="0" w:space="0" w:color="auto"/>
                                                <w:right w:val="none" w:sz="0" w:space="0" w:color="auto"/>
                                              </w:divBdr>
                                              <w:divsChild>
                                                <w:div w:id="204505535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91587152">
                                                      <w:marLeft w:val="0"/>
                                                      <w:marRight w:val="0"/>
                                                      <w:marTop w:val="0"/>
                                                      <w:marBottom w:val="0"/>
                                                      <w:divBdr>
                                                        <w:top w:val="none" w:sz="0" w:space="0" w:color="auto"/>
                                                        <w:left w:val="none" w:sz="0" w:space="0" w:color="auto"/>
                                                        <w:bottom w:val="none" w:sz="0" w:space="0" w:color="auto"/>
                                                        <w:right w:val="none" w:sz="0" w:space="0" w:color="auto"/>
                                                      </w:divBdr>
                                                      <w:divsChild>
                                                        <w:div w:id="929511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930439">
                                                              <w:marLeft w:val="0"/>
                                                              <w:marRight w:val="0"/>
                                                              <w:marTop w:val="0"/>
                                                              <w:marBottom w:val="0"/>
                                                              <w:divBdr>
                                                                <w:top w:val="none" w:sz="0" w:space="0" w:color="auto"/>
                                                                <w:left w:val="none" w:sz="0" w:space="0" w:color="auto"/>
                                                                <w:bottom w:val="none" w:sz="0" w:space="0" w:color="auto"/>
                                                                <w:right w:val="none" w:sz="0" w:space="0" w:color="auto"/>
                                                              </w:divBdr>
                                                              <w:divsChild>
                                                                <w:div w:id="11372619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40816453">
                                                                      <w:marLeft w:val="0"/>
                                                                      <w:marRight w:val="0"/>
                                                                      <w:marTop w:val="0"/>
                                                                      <w:marBottom w:val="0"/>
                                                                      <w:divBdr>
                                                                        <w:top w:val="none" w:sz="0" w:space="0" w:color="auto"/>
                                                                        <w:left w:val="none" w:sz="0" w:space="0" w:color="auto"/>
                                                                        <w:bottom w:val="none" w:sz="0" w:space="0" w:color="auto"/>
                                                                        <w:right w:val="none" w:sz="0" w:space="0" w:color="auto"/>
                                                                      </w:divBdr>
                                                                      <w:divsChild>
                                                                        <w:div w:id="4157134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45086548">
                                                                              <w:marLeft w:val="0"/>
                                                                              <w:marRight w:val="0"/>
                                                                              <w:marTop w:val="0"/>
                                                                              <w:marBottom w:val="0"/>
                                                                              <w:divBdr>
                                                                                <w:top w:val="none" w:sz="0" w:space="0" w:color="auto"/>
                                                                                <w:left w:val="none" w:sz="0" w:space="0" w:color="auto"/>
                                                                                <w:bottom w:val="none" w:sz="0" w:space="0" w:color="auto"/>
                                                                                <w:right w:val="none" w:sz="0" w:space="0" w:color="auto"/>
                                                                              </w:divBdr>
                                                                              <w:divsChild>
                                                                                <w:div w:id="1511291288">
                                                                                  <w:marLeft w:val="0"/>
                                                                                  <w:marRight w:val="0"/>
                                                                                  <w:marTop w:val="0"/>
                                                                                  <w:marBottom w:val="0"/>
                                                                                  <w:divBdr>
                                                                                    <w:top w:val="none" w:sz="0" w:space="0" w:color="auto"/>
                                                                                    <w:left w:val="none" w:sz="0" w:space="0" w:color="auto"/>
                                                                                    <w:bottom w:val="none" w:sz="0" w:space="0" w:color="auto"/>
                                                                                    <w:right w:val="none" w:sz="0" w:space="0" w:color="auto"/>
                                                                                  </w:divBdr>
                                                                                  <w:divsChild>
                                                                                    <w:div w:id="10679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5695326">
      <w:bodyDiv w:val="1"/>
      <w:marLeft w:val="0"/>
      <w:marRight w:val="0"/>
      <w:marTop w:val="0"/>
      <w:marBottom w:val="0"/>
      <w:divBdr>
        <w:top w:val="none" w:sz="0" w:space="0" w:color="auto"/>
        <w:left w:val="none" w:sz="0" w:space="0" w:color="auto"/>
        <w:bottom w:val="none" w:sz="0" w:space="0" w:color="auto"/>
        <w:right w:val="none" w:sz="0" w:space="0" w:color="auto"/>
      </w:divBdr>
    </w:div>
    <w:div w:id="1672368851">
      <w:bodyDiv w:val="1"/>
      <w:marLeft w:val="0"/>
      <w:marRight w:val="0"/>
      <w:marTop w:val="0"/>
      <w:marBottom w:val="0"/>
      <w:divBdr>
        <w:top w:val="none" w:sz="0" w:space="0" w:color="auto"/>
        <w:left w:val="none" w:sz="0" w:space="0" w:color="auto"/>
        <w:bottom w:val="none" w:sz="0" w:space="0" w:color="auto"/>
        <w:right w:val="none" w:sz="0" w:space="0" w:color="auto"/>
      </w:divBdr>
    </w:div>
    <w:div w:id="2038893378">
      <w:bodyDiv w:val="1"/>
      <w:marLeft w:val="0"/>
      <w:marRight w:val="0"/>
      <w:marTop w:val="0"/>
      <w:marBottom w:val="0"/>
      <w:divBdr>
        <w:top w:val="none" w:sz="0" w:space="0" w:color="auto"/>
        <w:left w:val="none" w:sz="0" w:space="0" w:color="auto"/>
        <w:bottom w:val="none" w:sz="0" w:space="0" w:color="auto"/>
        <w:right w:val="none" w:sz="0" w:space="0" w:color="auto"/>
      </w:divBdr>
      <w:divsChild>
        <w:div w:id="1784424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mailto:jica.kizuna2@gmail.com" TargetMode="External"/><Relationship Id="rId10" Type="http://schemas.openxmlformats.org/officeDocument/2006/relationships/hyperlink" Target="https://www.agcid.gob.c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agencia@agcid.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32A75-0F85-4B96-B213-BACDEC877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11</Pages>
  <Words>2806</Words>
  <Characters>15434</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18204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Paz Troncoso</dc:creator>
  <cp:lastModifiedBy>Maria Paz Troncoso Medina</cp:lastModifiedBy>
  <cp:revision>8</cp:revision>
  <dcterms:created xsi:type="dcterms:W3CDTF">2024-05-02T14:35:00Z</dcterms:created>
  <dcterms:modified xsi:type="dcterms:W3CDTF">2025-01-31T13:32:00Z</dcterms:modified>
</cp:coreProperties>
</file>